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50" w:afterLines="50" w:line="360" w:lineRule="auto"/>
        <w:rPr>
          <w:rFonts w:ascii="Times New Roman" w:hAnsi="Times New Roman"/>
          <w:sz w:val="24"/>
          <w:szCs w:val="24"/>
        </w:rPr>
      </w:pPr>
      <w:bookmarkStart w:id="0" w:name="_Toc353611338"/>
      <w:r>
        <w:rPr>
          <w:rFonts w:ascii="Times New Roman" w:hAnsi="Times New Roman"/>
          <w:sz w:val="24"/>
          <w:szCs w:val="24"/>
        </w:rPr>
        <w:t>第一章  编制依据、原则</w:t>
      </w:r>
      <w:bookmarkEnd w:id="0"/>
    </w:p>
    <w:p>
      <w:pPr>
        <w:pStyle w:val="4"/>
        <w:spacing w:beforeLines="50" w:afterLines="50" w:line="360" w:lineRule="auto"/>
        <w:rPr>
          <w:sz w:val="24"/>
          <w:szCs w:val="24"/>
        </w:rPr>
      </w:pPr>
      <w:bookmarkStart w:id="1" w:name="_Toc117307816"/>
      <w:bookmarkStart w:id="2" w:name="_Toc130312391"/>
      <w:bookmarkStart w:id="3" w:name="_Toc353611339"/>
      <w:r>
        <w:rPr>
          <w:sz w:val="24"/>
          <w:szCs w:val="24"/>
        </w:rPr>
        <w:t>1．1编制依据</w:t>
      </w:r>
      <w:bookmarkEnd w:id="1"/>
      <w:bookmarkEnd w:id="2"/>
      <w:bookmarkEnd w:id="3"/>
    </w:p>
    <w:p>
      <w:pPr>
        <w:pStyle w:val="28"/>
        <w:spacing w:beforeLines="50" w:afterLines="50"/>
        <w:ind w:firstLine="480"/>
        <w:rPr>
          <w:rFonts w:ascii="Times New Roman" w:hAnsi="Times New Roman"/>
          <w:sz w:val="24"/>
        </w:rPr>
      </w:pPr>
      <w:r>
        <w:rPr>
          <w:rFonts w:ascii="Times New Roman" w:hAnsi="Times New Roman"/>
          <w:sz w:val="24"/>
        </w:rPr>
        <w:t>1．根据工程施工图。</w:t>
      </w:r>
    </w:p>
    <w:p>
      <w:pPr>
        <w:pStyle w:val="28"/>
        <w:spacing w:beforeLines="50" w:afterLines="50"/>
        <w:ind w:firstLine="480"/>
        <w:rPr>
          <w:rFonts w:ascii="Times New Roman" w:hAnsi="Times New Roman"/>
          <w:sz w:val="24"/>
        </w:rPr>
      </w:pPr>
      <w:r>
        <w:rPr>
          <w:rFonts w:ascii="Times New Roman" w:hAnsi="Times New Roman"/>
          <w:sz w:val="24"/>
        </w:rPr>
        <w:t>2．国家现行有关建筑安装工程施工验收规范、标准及有关规定。</w:t>
      </w:r>
    </w:p>
    <w:p>
      <w:pPr>
        <w:spacing w:beforeLines="50" w:afterLines="50" w:line="360" w:lineRule="auto"/>
        <w:ind w:firstLine="480" w:firstLineChars="200"/>
      </w:pPr>
      <w:r>
        <w:t>3．施工现场勘察及施工条件。</w:t>
      </w:r>
    </w:p>
    <w:p>
      <w:pPr>
        <w:pStyle w:val="4"/>
        <w:spacing w:beforeLines="50" w:afterLines="50" w:line="360" w:lineRule="auto"/>
        <w:rPr>
          <w:sz w:val="24"/>
          <w:szCs w:val="24"/>
        </w:rPr>
      </w:pPr>
      <w:bookmarkStart w:id="4" w:name="_Toc117307817"/>
      <w:bookmarkStart w:id="5" w:name="_Toc130312392"/>
      <w:bookmarkStart w:id="6" w:name="_Toc353611340"/>
      <w:r>
        <w:rPr>
          <w:sz w:val="24"/>
          <w:szCs w:val="24"/>
        </w:rPr>
        <w:t>1．2编制指导思想和原则</w:t>
      </w:r>
      <w:bookmarkEnd w:id="4"/>
      <w:bookmarkEnd w:id="5"/>
      <w:bookmarkEnd w:id="6"/>
    </w:p>
    <w:p>
      <w:pPr>
        <w:spacing w:beforeLines="50" w:afterLines="50" w:line="360" w:lineRule="auto"/>
        <w:ind w:firstLine="770" w:firstLineChars="321"/>
      </w:pPr>
      <w:r>
        <w:t>1、贯彻执行国家的有关政策、法令、法规和各项基本建设经济及施工政策，现行技术规范、标准。</w:t>
      </w:r>
    </w:p>
    <w:p>
      <w:pPr>
        <w:spacing w:beforeLines="50" w:afterLines="50" w:line="360" w:lineRule="auto"/>
        <w:ind w:firstLine="770" w:firstLineChars="321"/>
      </w:pPr>
      <w:r>
        <w:t>2、以精心组织、科学管理、合理安排施工工序为原则，选择经济合理的施工方案及方法。</w:t>
      </w:r>
    </w:p>
    <w:p>
      <w:pPr>
        <w:spacing w:beforeLines="50" w:afterLines="50" w:line="360" w:lineRule="auto"/>
        <w:ind w:firstLine="770" w:firstLineChars="321"/>
      </w:pPr>
      <w:r>
        <w:t>3、结合设计意图和工程实际情况，使用行之有效的先进经验，采用成熟配套的施工设备，提高机械化水平，减轻劳动强度，改善劳务条件，提高施工效率，保证工程质量，加快建设速度，确保施工安全。</w:t>
      </w:r>
    </w:p>
    <w:p>
      <w:pPr>
        <w:spacing w:beforeLines="50" w:afterLines="50" w:line="360" w:lineRule="auto"/>
        <w:ind w:firstLine="770" w:firstLineChars="321"/>
      </w:pPr>
      <w:r>
        <w:t>4、严抓关键工序施工，合理安排其它施工内容的平行、交叉作业，有计划、有重点的组织人力、物力，狠抓落实，确保各项经济技术指标和施工工期的实现。</w:t>
      </w:r>
    </w:p>
    <w:p>
      <w:pPr>
        <w:spacing w:beforeLines="50" w:afterLines="50" w:line="360" w:lineRule="auto"/>
        <w:ind w:firstLine="770" w:firstLineChars="321"/>
      </w:pPr>
      <w:r>
        <w:t>5、坚持严格的质量标准，坚决执行国家强制性条文，采取强有力的执行措施，确保实现优质工程的目标。</w:t>
      </w:r>
    </w:p>
    <w:p>
      <w:pPr>
        <w:spacing w:beforeLines="50" w:afterLines="50" w:line="360" w:lineRule="auto"/>
        <w:ind w:firstLine="770" w:firstLineChars="321"/>
      </w:pPr>
      <w:r>
        <w:t>6、尽量减少施工临时设施，充分利用现场条件，在确保安全使用的前提下，因地制宜，就地取材，节约材料，降低成本，节约费用。</w:t>
      </w:r>
    </w:p>
    <w:p>
      <w:pPr>
        <w:spacing w:beforeLines="50" w:afterLines="50" w:line="360" w:lineRule="auto"/>
        <w:ind w:firstLine="770" w:firstLineChars="321"/>
      </w:pPr>
      <w:r>
        <w:t>7、采用新技术、新工艺、新设备，尽量简化地面布置，缩小占地面积，适应现有的施工场地范围。</w:t>
      </w:r>
    </w:p>
    <w:p>
      <w:pPr>
        <w:spacing w:beforeLines="50" w:afterLines="50" w:line="360" w:lineRule="auto"/>
        <w:ind w:firstLine="770" w:firstLineChars="321"/>
      </w:pPr>
      <w:r>
        <w:t>8、根据工程特点，合理安排作业时间，减少施工噪音，搞好文明施工，做到不扰民。</w:t>
      </w:r>
    </w:p>
    <w:p>
      <w:pPr>
        <w:pStyle w:val="3"/>
        <w:spacing w:beforeLines="50" w:afterLines="50" w:line="360" w:lineRule="auto"/>
        <w:rPr>
          <w:rFonts w:ascii="Times New Roman" w:hAnsi="Times New Roman"/>
          <w:sz w:val="24"/>
          <w:szCs w:val="24"/>
        </w:rPr>
      </w:pPr>
      <w:r>
        <w:rPr>
          <w:rFonts w:ascii="Times New Roman" w:hAnsi="Times New Roman"/>
          <w:sz w:val="24"/>
          <w:szCs w:val="24"/>
        </w:rPr>
        <w:t xml:space="preserve">  </w:t>
      </w:r>
      <w:bookmarkStart w:id="7" w:name="_Toc353611341"/>
      <w:r>
        <w:rPr>
          <w:rFonts w:ascii="Times New Roman" w:hAnsi="Times New Roman"/>
          <w:sz w:val="24"/>
          <w:szCs w:val="24"/>
        </w:rPr>
        <w:t>第二章  工 程 概 况</w:t>
      </w:r>
      <w:bookmarkEnd w:id="7"/>
    </w:p>
    <w:p>
      <w:pPr>
        <w:pStyle w:val="4"/>
        <w:spacing w:beforeLines="50" w:afterLines="50" w:line="360" w:lineRule="auto"/>
        <w:rPr>
          <w:sz w:val="24"/>
          <w:szCs w:val="24"/>
        </w:rPr>
      </w:pPr>
      <w:bookmarkStart w:id="8" w:name="_Toc117307818"/>
      <w:bookmarkStart w:id="9" w:name="_Toc130312393"/>
      <w:bookmarkStart w:id="10" w:name="_Toc353611342"/>
      <w:r>
        <w:rPr>
          <w:sz w:val="24"/>
          <w:szCs w:val="24"/>
        </w:rPr>
        <w:t>2.1  工程简介</w:t>
      </w:r>
      <w:bookmarkEnd w:id="8"/>
      <w:bookmarkEnd w:id="9"/>
      <w:bookmarkEnd w:id="10"/>
    </w:p>
    <w:p>
      <w:pPr>
        <w:spacing w:beforeLines="50" w:afterLines="50" w:line="360" w:lineRule="auto"/>
        <w:ind w:firstLine="480" w:firstLineChars="200"/>
      </w:pPr>
      <w:r>
        <w:t>根据建设单位要求计划于</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日开工。</w:t>
      </w:r>
    </w:p>
    <w:p>
      <w:pPr>
        <w:pStyle w:val="4"/>
        <w:spacing w:beforeLines="50" w:afterLines="50" w:line="360" w:lineRule="auto"/>
        <w:rPr>
          <w:sz w:val="24"/>
          <w:szCs w:val="24"/>
        </w:rPr>
      </w:pPr>
      <w:bookmarkStart w:id="11" w:name="_Toc117307819"/>
      <w:bookmarkStart w:id="12" w:name="_Toc130312394"/>
      <w:bookmarkStart w:id="13" w:name="_Toc353611343"/>
      <w:bookmarkStart w:id="14" w:name="_Toc130312395"/>
      <w:r>
        <w:rPr>
          <w:sz w:val="24"/>
          <w:szCs w:val="24"/>
        </w:rPr>
        <w:t>2.2  结构设计特征</w:t>
      </w:r>
      <w:bookmarkEnd w:id="11"/>
      <w:bookmarkEnd w:id="12"/>
      <w:bookmarkEnd w:id="13"/>
    </w:p>
    <w:p>
      <w:pPr>
        <w:spacing w:beforeLines="50" w:afterLines="50" w:line="360" w:lineRule="auto"/>
        <w:ind w:firstLine="480" w:firstLineChars="200"/>
        <w:outlineLvl w:val="0"/>
      </w:pPr>
      <w:bookmarkStart w:id="15" w:name="_Toc130313398"/>
      <w:bookmarkStart w:id="16" w:name="_Toc353611344"/>
      <w:r>
        <w:rPr>
          <w:bCs/>
        </w:rPr>
        <w:t>本工程为污水外网工程</w:t>
      </w:r>
      <w:r>
        <w:t>，采用HDPE双壁波纹管</w:t>
      </w:r>
      <w:bookmarkEnd w:id="14"/>
      <w:bookmarkEnd w:id="15"/>
      <w:r>
        <w:t>，</w:t>
      </w:r>
      <w:r>
        <w:rPr>
          <w:lang w:val="en-GB"/>
        </w:rPr>
        <w:t>检查井采用砖砌筑，井圈、井盖均采用重型铸铁井圈、井盖。</w:t>
      </w:r>
      <w:bookmarkEnd w:id="16"/>
    </w:p>
    <w:p>
      <w:pPr>
        <w:pStyle w:val="4"/>
        <w:spacing w:beforeLines="50" w:afterLines="50" w:line="360" w:lineRule="auto"/>
        <w:rPr>
          <w:sz w:val="24"/>
          <w:szCs w:val="24"/>
        </w:rPr>
      </w:pPr>
      <w:bookmarkStart w:id="17" w:name="_Toc117307822"/>
      <w:bookmarkStart w:id="18" w:name="_Toc130312399"/>
      <w:bookmarkStart w:id="19" w:name="_Toc353611345"/>
      <w:r>
        <w:rPr>
          <w:sz w:val="24"/>
          <w:szCs w:val="24"/>
        </w:rPr>
        <w:t>2.4 工程施工特征</w:t>
      </w:r>
      <w:bookmarkEnd w:id="17"/>
      <w:bookmarkEnd w:id="18"/>
      <w:bookmarkEnd w:id="19"/>
    </w:p>
    <w:p>
      <w:pPr>
        <w:spacing w:beforeLines="50" w:afterLines="50" w:line="360" w:lineRule="auto"/>
        <w:ind w:firstLine="480" w:firstLineChars="200"/>
      </w:pPr>
      <w:r>
        <w:t>2.4.1主要工程量</w:t>
      </w:r>
    </w:p>
    <w:p>
      <w:pPr>
        <w:spacing w:beforeLines="50" w:afterLines="50" w:line="360" w:lineRule="auto"/>
        <w:ind w:firstLine="480" w:firstLineChars="200"/>
      </w:pPr>
      <w:r>
        <w:t>本工程主要工程量集中在土方及排水管道安装工程上，它是工程施工进度和质量的关键，其主要施工工程量如下：</w:t>
      </w:r>
    </w:p>
    <w:p>
      <w:pPr>
        <w:spacing w:beforeLines="50" w:afterLines="50" w:line="360" w:lineRule="auto"/>
        <w:jc w:val="center"/>
      </w:pPr>
      <w:r>
        <w:t>主要施工工程量一览表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482"/>
        <w:gridCol w:w="1264"/>
        <w:gridCol w:w="162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序号</w:t>
            </w:r>
          </w:p>
        </w:tc>
        <w:tc>
          <w:tcPr>
            <w:tcW w:w="248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项目名称</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单位</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数量</w:t>
            </w:r>
          </w:p>
        </w:tc>
        <w:tc>
          <w:tcPr>
            <w:tcW w:w="175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1</w:t>
            </w:r>
          </w:p>
        </w:tc>
        <w:tc>
          <w:tcPr>
            <w:tcW w:w="248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土方开挖</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m</w:t>
            </w:r>
            <w:r>
              <w:rPr>
                <w:vertAlign w:val="superscript"/>
              </w:rPr>
              <w:t>3</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1080</w:t>
            </w:r>
          </w:p>
        </w:tc>
        <w:tc>
          <w:tcPr>
            <w:tcW w:w="175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w:t>
            </w:r>
          </w:p>
        </w:tc>
        <w:tc>
          <w:tcPr>
            <w:tcW w:w="248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砖砌检查井</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座</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22</w:t>
            </w:r>
          </w:p>
        </w:tc>
        <w:tc>
          <w:tcPr>
            <w:tcW w:w="175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3</w:t>
            </w:r>
          </w:p>
        </w:tc>
        <w:tc>
          <w:tcPr>
            <w:tcW w:w="248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室外</w:t>
            </w:r>
            <w:r>
              <w:rPr>
                <w:rFonts w:hint="eastAsia"/>
              </w:rPr>
              <w:t>排水管</w:t>
            </w:r>
          </w:p>
        </w:tc>
        <w:tc>
          <w:tcPr>
            <w:tcW w:w="126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m</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600</w:t>
            </w:r>
          </w:p>
        </w:tc>
        <w:tc>
          <w:tcPr>
            <w:tcW w:w="175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HDPE</w:t>
            </w:r>
          </w:p>
        </w:tc>
      </w:tr>
    </w:tbl>
    <w:p>
      <w:pPr>
        <w:spacing w:beforeLines="50" w:afterLines="50" w:line="360" w:lineRule="auto"/>
        <w:ind w:firstLine="480" w:firstLineChars="200"/>
      </w:pPr>
      <w:r>
        <w:t>2.4.2  质量等级要求：</w:t>
      </w:r>
    </w:p>
    <w:p>
      <w:pPr>
        <w:spacing w:beforeLines="50" w:afterLines="50" w:line="360" w:lineRule="auto"/>
        <w:ind w:firstLine="480" w:firstLineChars="200"/>
      </w:pPr>
      <w:r>
        <w:t>达到国家工程质量验收</w:t>
      </w:r>
      <w:r>
        <w:rPr>
          <w:b/>
          <w:bCs/>
        </w:rPr>
        <w:t>合格</w:t>
      </w:r>
      <w:r>
        <w:t>标准。</w:t>
      </w:r>
    </w:p>
    <w:p>
      <w:pPr>
        <w:spacing w:beforeLines="50" w:afterLines="50" w:line="360" w:lineRule="auto"/>
        <w:ind w:firstLine="480" w:firstLineChars="200"/>
        <w:outlineLvl w:val="0"/>
      </w:pPr>
      <w:bookmarkStart w:id="20" w:name="_Toc117307823"/>
      <w:bookmarkStart w:id="21" w:name="_Toc130312400"/>
      <w:bookmarkStart w:id="22" w:name="_Toc130313403"/>
      <w:bookmarkStart w:id="23" w:name="_Toc353611346"/>
      <w:r>
        <w:t>2.4.3  工期要求：</w:t>
      </w:r>
      <w:bookmarkEnd w:id="20"/>
      <w:bookmarkEnd w:id="21"/>
      <w:bookmarkEnd w:id="22"/>
      <w:bookmarkEnd w:id="23"/>
    </w:p>
    <w:p>
      <w:pPr>
        <w:spacing w:beforeLines="50" w:afterLines="50" w:line="360" w:lineRule="auto"/>
        <w:ind w:firstLine="480" w:firstLineChars="200"/>
      </w:pPr>
      <w:r>
        <w:t>计划开工日期：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spacing w:beforeLines="50" w:afterLines="50" w:line="360" w:lineRule="auto"/>
        <w:ind w:firstLine="480" w:firstLineChars="200"/>
      </w:pPr>
      <w:r>
        <w:t>计划竣工日期：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spacing w:beforeLines="50" w:afterLines="50" w:line="360" w:lineRule="auto"/>
        <w:ind w:firstLine="480" w:firstLineChars="200"/>
      </w:pPr>
      <w:r>
        <w:t>工程工期：</w:t>
      </w:r>
      <w:r>
        <w:rPr>
          <w:rFonts w:hint="eastAsia"/>
        </w:rPr>
        <w:t>10</w:t>
      </w:r>
      <w:r>
        <w:t>天</w:t>
      </w:r>
    </w:p>
    <w:p>
      <w:pPr>
        <w:widowControl/>
        <w:jc w:val="left"/>
      </w:pPr>
      <w:r>
        <w:br w:type="page"/>
      </w:r>
    </w:p>
    <w:p>
      <w:pPr>
        <w:pStyle w:val="3"/>
        <w:spacing w:beforeLines="50" w:afterLines="50" w:line="360" w:lineRule="auto"/>
        <w:rPr>
          <w:rFonts w:ascii="Times New Roman" w:hAnsi="Times New Roman"/>
          <w:sz w:val="24"/>
          <w:szCs w:val="24"/>
          <w:lang w:val="en-GB"/>
        </w:rPr>
      </w:pPr>
      <w:bookmarkStart w:id="24" w:name="_Toc353611347"/>
      <w:r>
        <w:rPr>
          <w:rFonts w:ascii="Times New Roman" w:hAnsi="Times New Roman"/>
          <w:sz w:val="24"/>
          <w:szCs w:val="24"/>
          <w:lang w:val="en-GB"/>
        </w:rPr>
        <w:t xml:space="preserve">第三章  </w:t>
      </w:r>
      <w:r>
        <w:rPr>
          <w:rFonts w:ascii="Times New Roman" w:hAnsi="Times New Roman"/>
          <w:sz w:val="24"/>
          <w:szCs w:val="24"/>
        </w:rPr>
        <w:t>总体施工部署和施工方案</w:t>
      </w:r>
      <w:bookmarkEnd w:id="24"/>
    </w:p>
    <w:p>
      <w:pPr>
        <w:pStyle w:val="4"/>
        <w:spacing w:beforeLines="50" w:afterLines="50" w:line="360" w:lineRule="auto"/>
        <w:rPr>
          <w:sz w:val="24"/>
          <w:szCs w:val="24"/>
        </w:rPr>
      </w:pPr>
      <w:bookmarkStart w:id="25" w:name="_Toc353611348"/>
      <w:r>
        <w:rPr>
          <w:sz w:val="24"/>
          <w:szCs w:val="24"/>
          <w:lang w:val="en-GB"/>
        </w:rPr>
        <w:t>3.1 总体施工部署</w:t>
      </w:r>
      <w:bookmarkEnd w:id="25"/>
    </w:p>
    <w:p>
      <w:pPr>
        <w:spacing w:beforeLines="50" w:afterLines="50" w:line="360" w:lineRule="auto"/>
        <w:rPr>
          <w:b/>
        </w:rPr>
      </w:pPr>
      <w:r>
        <w:rPr>
          <w:b/>
        </w:rPr>
        <w:t>3．1．1施工组织领导</w:t>
      </w:r>
    </w:p>
    <w:p>
      <w:pPr>
        <w:spacing w:beforeLines="50" w:afterLines="50" w:line="360" w:lineRule="auto"/>
        <w:ind w:firstLine="480" w:firstLineChars="200"/>
      </w:pPr>
      <w:r>
        <w:t>为确保工期按时完成，实现工程质量达到合格，本工程实行项目经理负责制，项目经理负责工程项目的全面组织领导。项目经理部采取人员军事化、办公自动化、施工机械化的现代管理模式。项目经理部下设：项目经理一人，水电工程技术负责人1人，水电施工员各1人，质检员1人，安检员1人，试验员1人，材料员1人，资料员1人，各专业施工技术员在项目经理的领导下负责各专业的施工技术和组织管理工作。</w:t>
      </w:r>
    </w:p>
    <w:p>
      <w:pPr>
        <w:spacing w:beforeLines="50" w:afterLines="50" w:line="360" w:lineRule="auto"/>
        <w:ind w:firstLine="482" w:firstLineChars="200"/>
        <w:rPr>
          <w:b/>
          <w:bCs/>
        </w:rPr>
      </w:pPr>
      <w:r>
        <w:rPr>
          <w:b/>
          <w:bCs/>
        </w:rPr>
        <w:t>3．1．2总体施工部署</w:t>
      </w:r>
    </w:p>
    <w:p>
      <w:pPr>
        <w:spacing w:beforeLines="50" w:afterLines="50" w:line="360" w:lineRule="auto"/>
        <w:ind w:firstLine="570"/>
        <w:rPr>
          <w:b/>
          <w:bCs/>
        </w:rPr>
      </w:pPr>
      <w:r>
        <w:rPr>
          <w:b/>
          <w:bCs/>
        </w:rPr>
        <w:t>我公司已通过国家ISO2000质量体系认证，为保证该工程的工程质量和合同工期，我公司保证工程不分包、不转包。</w:t>
      </w:r>
    </w:p>
    <w:p>
      <w:pPr>
        <w:spacing w:beforeLines="50" w:afterLines="50" w:line="360" w:lineRule="auto"/>
        <w:ind w:firstLine="482" w:firstLineChars="200"/>
        <w:outlineLvl w:val="0"/>
        <w:rPr>
          <w:b/>
          <w:bCs/>
        </w:rPr>
      </w:pPr>
      <w:bookmarkStart w:id="26" w:name="_Toc117307824"/>
      <w:bookmarkStart w:id="27" w:name="_Toc130312401"/>
      <w:bookmarkStart w:id="28" w:name="_Toc130313406"/>
      <w:bookmarkStart w:id="29" w:name="_Toc353611349"/>
      <w:r>
        <w:rPr>
          <w:b/>
          <w:bCs/>
        </w:rPr>
        <w:t>3．1．3 施工顺序</w:t>
      </w:r>
      <w:bookmarkEnd w:id="26"/>
      <w:bookmarkEnd w:id="27"/>
      <w:bookmarkEnd w:id="28"/>
      <w:bookmarkEnd w:id="29"/>
    </w:p>
    <w:p>
      <w:pPr>
        <w:spacing w:beforeLines="50" w:afterLines="50" w:line="360" w:lineRule="auto"/>
        <w:ind w:firstLine="573"/>
        <w:rPr>
          <w:lang w:val="en-GB"/>
        </w:rPr>
      </w:pPr>
      <w:r>
        <w:rPr>
          <w:lang w:val="en-GB"/>
        </w:rPr>
        <w:t>针对工程设计特征和施工工期，总体施工顺序如下：</w:t>
      </w:r>
    </w:p>
    <w:p>
      <w:pPr>
        <w:spacing w:beforeLines="50" w:afterLines="50" w:line="360" w:lineRule="auto"/>
        <w:rPr>
          <w:lang w:val="en-GB"/>
        </w:rPr>
      </w:pPr>
      <w:r>
        <w:pict>
          <v:rect id="_x0000_s1026" o:spid="_x0000_s1026" o:spt="1" style="position:absolute;left:0pt;margin-left:333pt;margin-top:15.6pt;height:23.4pt;width:90pt;z-index:-251657216;mso-width-relative:page;mso-height-relative:page;" fillcolor="#00CCFF" filled="t" stroked="t" coordsize="21600,21600">
            <v:path/>
            <v:fill on="t" focussize="0,0"/>
            <v:stroke color="#FF0000"/>
            <v:imagedata o:title=""/>
            <o:lock v:ext="edit"/>
            <v:textbox>
              <w:txbxContent>
                <w:p>
                  <w:pPr>
                    <w:jc w:val="center"/>
                  </w:pPr>
                  <w:r>
                    <w:rPr>
                      <w:rFonts w:hint="eastAsia"/>
                      <w:lang w:val="en-GB"/>
                    </w:rPr>
                    <w:t>管道支墩施工</w:t>
                  </w:r>
                </w:p>
              </w:txbxContent>
            </v:textbox>
          </v:rect>
        </w:pict>
      </w:r>
      <w:r>
        <w:pict>
          <v:rect id="_x0000_s1342" o:spid="_x0000_s1342" o:spt="1" style="position:absolute;left:0pt;margin-left:216pt;margin-top:15.6pt;height:23.4pt;width:99pt;z-index:251726848;mso-width-relative:page;mso-height-relative:page;" fillcolor="#00CCFF" filled="t" stroked="t" coordsize="21600,21600">
            <v:path/>
            <v:fill on="t" focussize="0,0"/>
            <v:stroke color="#FF0000"/>
            <v:imagedata o:title=""/>
            <o:lock v:ext="edit"/>
            <v:textbox>
              <w:txbxContent>
                <w:p>
                  <w:r>
                    <w:rPr>
                      <w:rFonts w:hint="eastAsia"/>
                      <w:lang w:val="en-GB"/>
                    </w:rPr>
                    <w:t>沟槽垫层施工</w:t>
                  </w:r>
                </w:p>
              </w:txbxContent>
            </v:textbox>
          </v:rect>
        </w:pict>
      </w:r>
      <w:r>
        <w:pict>
          <v:shape id="_x0000_s1344" o:spid="_x0000_s1344" style="position:absolute;left:0pt;margin-left:315pt;margin-top:28.6pt;height:0pt;width:19.5pt;z-index:251728896;mso-width-relative:page;mso-height-relative:page;" filled="f" coordsize="390,1" path="m0,0l390,0e">
            <v:path arrowok="t"/>
            <v:fill on="f" focussize="0,0"/>
            <v:stroke endarrow="block"/>
            <v:imagedata o:title=""/>
            <o:lock v:ext="edit"/>
          </v:shape>
        </w:pict>
      </w:r>
      <w:r>
        <w:pict>
          <v:rect id="_x0000_s1339" o:spid="_x0000_s1339" o:spt="1" style="position:absolute;left:0pt;margin-left:36pt;margin-top:15.6pt;height:23.4pt;width:72pt;z-index:251723776;mso-width-relative:page;mso-height-relative:page;" fillcolor="#00CCFF" filled="t" stroked="t" coordsize="21600,21600">
            <v:path/>
            <v:fill on="t" focussize="0,0"/>
            <v:stroke color="#FF0000"/>
            <v:imagedata o:title=""/>
            <o:lock v:ext="edit"/>
            <v:textbox>
              <w:txbxContent>
                <w:p>
                  <w:pPr>
                    <w:jc w:val="center"/>
                  </w:pPr>
                  <w:r>
                    <w:rPr>
                      <w:rFonts w:hint="eastAsia"/>
                      <w:lang w:val="en-GB"/>
                    </w:rPr>
                    <w:t>施工准备</w:t>
                  </w:r>
                </w:p>
              </w:txbxContent>
            </v:textbox>
          </v:rect>
        </w:pict>
      </w:r>
      <w:r>
        <w:pict>
          <v:rect id="_x0000_s1340" o:spid="_x0000_s1340" o:spt="1" style="position:absolute;left:0pt;margin-left:126pt;margin-top:15.6pt;height:23.4pt;width:72pt;z-index:251724800;mso-width-relative:page;mso-height-relative:page;" fillcolor="#00CCFF" filled="t" stroked="t" coordsize="21600,21600">
            <v:path/>
            <v:fill on="t" focussize="0,0"/>
            <v:stroke color="#FF0000"/>
            <v:imagedata o:title=""/>
            <o:lock v:ext="edit"/>
            <v:textbox>
              <w:txbxContent>
                <w:p>
                  <w:pPr>
                    <w:jc w:val="center"/>
                  </w:pPr>
                  <w:r>
                    <w:rPr>
                      <w:rFonts w:hint="eastAsia"/>
                      <w:lang w:val="en-GB"/>
                    </w:rPr>
                    <w:t>沟槽开挖</w:t>
                  </w:r>
                </w:p>
              </w:txbxContent>
            </v:textbox>
          </v:rect>
        </w:pict>
      </w:r>
      <w:r>
        <w:pict>
          <v:shape id="_x0000_s1341" o:spid="_x0000_s1341" style="position:absolute;left:0pt;margin-left:108.05pt;margin-top:27.6pt;height:0pt;width:19.5pt;z-index:251725824;mso-width-relative:page;mso-height-relative:page;" filled="f" coordsize="390,1" path="m0,0l390,0e">
            <v:path arrowok="t"/>
            <v:fill on="f" focussize="0,0"/>
            <v:stroke endarrow="block"/>
            <v:imagedata o:title=""/>
            <o:lock v:ext="edit"/>
          </v:shape>
        </w:pict>
      </w:r>
      <w:r>
        <w:pict>
          <v:shape id="_x0000_s1343" o:spid="_x0000_s1343" style="position:absolute;left:0pt;margin-left:198pt;margin-top:30pt;height:0pt;width:19.5pt;z-index:251727872;mso-width-relative:page;mso-height-relative:page;" filled="f" coordsize="390,1" path="m0,0l390,0e">
            <v:path arrowok="t"/>
            <v:fill on="f" focussize="0,0"/>
            <v:stroke endarrow="block"/>
            <v:imagedata o:title=""/>
            <o:lock v:ext="edit"/>
          </v:shape>
        </w:pict>
      </w:r>
    </w:p>
    <w:p>
      <w:pPr>
        <w:spacing w:beforeLines="50" w:afterLines="50" w:line="360" w:lineRule="auto"/>
        <w:ind w:firstLine="573"/>
        <w:rPr>
          <w:lang w:val="en-GB"/>
        </w:rPr>
      </w:pPr>
    </w:p>
    <w:p>
      <w:pPr>
        <w:spacing w:beforeLines="50" w:afterLines="50" w:line="360" w:lineRule="auto"/>
        <w:ind w:firstLine="573"/>
        <w:rPr>
          <w:lang w:val="en-GB"/>
        </w:rPr>
      </w:pPr>
      <w:r>
        <w:pict>
          <v:rect id="_x0000_s1346" o:spid="_x0000_s1346" o:spt="1" style="position:absolute;left:0pt;margin-left:45pt;margin-top:5.2pt;height:23.4pt;width:90pt;z-index:251730944;mso-width-relative:page;mso-height-relative:page;" fillcolor="#00CCFF" filled="t" stroked="t" coordsize="21600,21600">
            <v:path/>
            <v:fill on="t" focussize="0,0"/>
            <v:stroke color="#FF0000"/>
            <v:imagedata o:title=""/>
            <o:lock v:ext="edit"/>
            <v:textbox>
              <w:txbxContent>
                <w:p>
                  <w:r>
                    <w:rPr>
                      <w:rFonts w:hint="eastAsia"/>
                    </w:rPr>
                    <w:t>管道安装</w:t>
                  </w:r>
                </w:p>
              </w:txbxContent>
            </v:textbox>
          </v:rect>
        </w:pict>
      </w:r>
      <w:r>
        <w:pict>
          <v:line id="_x0000_s1347" o:spid="_x0000_s1347" o:spt="20" style="position:absolute;left:0pt;margin-left:135pt;margin-top:20.8pt;height:0pt;width:18pt;z-index:251731968;mso-width-relative:page;mso-height-relative:page;" coordsize="21600,21600">
            <v:path arrowok="t"/>
            <v:fill focussize="0,0"/>
            <v:stroke endarrow="block"/>
            <v:imagedata o:title=""/>
            <o:lock v:ext="edit"/>
          </v:line>
        </w:pict>
      </w:r>
      <w:r>
        <w:pict>
          <v:rect id="_x0000_s1349" o:spid="_x0000_s1349" o:spt="1" style="position:absolute;left:0pt;margin-left:252pt;margin-top:5.2pt;height:23.4pt;width:99pt;z-index:251734016;mso-width-relative:page;mso-height-relative:page;" fillcolor="#00CCFF" filled="t" stroked="t" coordsize="21600,21600">
            <v:path/>
            <v:fill on="t" focussize="0,0"/>
            <v:stroke color="#FF0000"/>
            <v:imagedata o:title=""/>
            <o:lock v:ext="edit"/>
            <v:textbox>
              <w:txbxContent>
                <w:p>
                  <w:pPr>
                    <w:pStyle w:val="16"/>
                    <w:pBdr>
                      <w:bottom w:val="none" w:color="auto" w:sz="0" w:space="0"/>
                    </w:pBdr>
                    <w:tabs>
                      <w:tab w:val="left" w:pos="420"/>
                    </w:tabs>
                    <w:snapToGrid/>
                    <w:rPr>
                      <w:sz w:val="24"/>
                      <w:szCs w:val="24"/>
                      <w:lang w:val="en-GB"/>
                    </w:rPr>
                  </w:pPr>
                  <w:r>
                    <w:rPr>
                      <w:rFonts w:hint="eastAsia"/>
                      <w:sz w:val="24"/>
                      <w:szCs w:val="24"/>
                      <w:lang w:val="en-GB"/>
                    </w:rPr>
                    <w:t>沟槽土方回填</w:t>
                  </w:r>
                </w:p>
              </w:txbxContent>
            </v:textbox>
          </v:rect>
        </w:pict>
      </w:r>
      <w:r>
        <w:pict>
          <v:shape id="_x0000_s1350" o:spid="_x0000_s1350" style="position:absolute;left:0pt;margin-left:234pt;margin-top:20.8pt;height:0pt;width:19.5pt;z-index:251735040;mso-width-relative:page;mso-height-relative:page;" filled="f" coordsize="390,1" path="m0,0l390,0e">
            <v:path arrowok="t"/>
            <v:fill on="f" focussize="0,0"/>
            <v:stroke endarrow="block"/>
            <v:imagedata o:title=""/>
            <o:lock v:ext="edit"/>
          </v:shape>
        </w:pict>
      </w:r>
      <w:r>
        <w:pict>
          <v:rect id="_x0000_s1348" o:spid="_x0000_s1348" o:spt="1" style="position:absolute;left:0pt;margin-left:153pt;margin-top:5.2pt;height:23.4pt;width:81pt;z-index:251732992;mso-width-relative:page;mso-height-relative:page;" fillcolor="#00CCFF" filled="t" stroked="t" coordsize="21600,21600">
            <v:path/>
            <v:fill on="t" focussize="0,0"/>
            <v:stroke color="#FF0000"/>
            <v:imagedata o:title=""/>
            <o:lock v:ext="edit"/>
            <v:textbox>
              <w:txbxContent>
                <w:p>
                  <w:pPr>
                    <w:jc w:val="center"/>
                  </w:pPr>
                  <w:r>
                    <w:rPr>
                      <w:rFonts w:hint="eastAsia"/>
                      <w:lang w:val="en-GB"/>
                    </w:rPr>
                    <w:t>检查井砌筑</w:t>
                  </w:r>
                </w:p>
              </w:txbxContent>
            </v:textbox>
          </v:rect>
        </w:pict>
      </w:r>
      <w:r>
        <w:pict>
          <v:line id="_x0000_s1345" o:spid="_x0000_s1345" o:spt="20" style="position:absolute;left:0pt;margin-left:27pt;margin-top:20.8pt;height:0pt;width:18pt;z-index:251729920;mso-width-relative:page;mso-height-relative:page;" coordsize="21600,21600">
            <v:path arrowok="t"/>
            <v:fill focussize="0,0"/>
            <v:stroke endarrow="block"/>
            <v:imagedata o:title=""/>
            <o:lock v:ext="edit"/>
          </v:line>
        </w:pict>
      </w:r>
    </w:p>
    <w:p>
      <w:pPr>
        <w:pStyle w:val="4"/>
        <w:spacing w:beforeLines="50" w:afterLines="50" w:line="360" w:lineRule="auto"/>
        <w:rPr>
          <w:sz w:val="24"/>
          <w:szCs w:val="24"/>
        </w:rPr>
      </w:pPr>
      <w:bookmarkStart w:id="30" w:name="_Toc117307825"/>
      <w:bookmarkStart w:id="31" w:name="_Toc130312402"/>
      <w:bookmarkStart w:id="32" w:name="_Toc353611350"/>
      <w:r>
        <w:rPr>
          <w:sz w:val="24"/>
          <w:szCs w:val="24"/>
        </w:rPr>
        <w:t>3.2 主要施工方案的选择</w:t>
      </w:r>
      <w:bookmarkEnd w:id="30"/>
      <w:bookmarkEnd w:id="31"/>
      <w:bookmarkEnd w:id="32"/>
    </w:p>
    <w:p>
      <w:pPr>
        <w:spacing w:beforeLines="50" w:afterLines="50" w:line="360" w:lineRule="auto"/>
        <w:ind w:firstLine="570"/>
        <w:rPr>
          <w:lang w:val="en-GB"/>
        </w:rPr>
      </w:pPr>
      <w:r>
        <w:rPr>
          <w:lang w:val="en-GB"/>
        </w:rPr>
        <w:t>3.2.1  管道沟槽开挖机械的选择</w:t>
      </w:r>
    </w:p>
    <w:p>
      <w:pPr>
        <w:spacing w:beforeLines="50" w:afterLines="50" w:line="360" w:lineRule="auto"/>
        <w:ind w:firstLine="573"/>
        <w:rPr>
          <w:lang w:val="en-GB"/>
        </w:rPr>
      </w:pPr>
      <w:r>
        <w:rPr>
          <w:lang w:val="en-GB"/>
        </w:rPr>
        <w:t>管道沟槽开挖采用机械化施工，采用一台</w:t>
      </w:r>
      <w:r>
        <w:rPr>
          <w:rFonts w:hint="eastAsia"/>
        </w:rPr>
        <w:t>225-7LR</w:t>
      </w:r>
      <w:r>
        <w:t>型反铲挖掘机进行沟槽开挖</w:t>
      </w:r>
      <w:r>
        <w:rPr>
          <w:lang w:val="en-GB"/>
        </w:rPr>
        <w:t>。</w:t>
      </w:r>
    </w:p>
    <w:p>
      <w:pPr>
        <w:widowControl/>
        <w:jc w:val="left"/>
        <w:rPr>
          <w:lang w:val="en-GB"/>
        </w:rPr>
      </w:pPr>
      <w:r>
        <w:rPr>
          <w:lang w:val="en-GB"/>
        </w:rPr>
        <w:br w:type="page"/>
      </w:r>
    </w:p>
    <w:p>
      <w:pPr>
        <w:pStyle w:val="3"/>
        <w:spacing w:beforeLines="50" w:afterLines="50" w:line="360" w:lineRule="auto"/>
        <w:rPr>
          <w:rFonts w:ascii="Times New Roman" w:hAnsi="Times New Roman"/>
          <w:sz w:val="24"/>
          <w:szCs w:val="24"/>
        </w:rPr>
      </w:pPr>
      <w:bookmarkStart w:id="33" w:name="_Toc353611351"/>
      <w:r>
        <w:rPr>
          <w:rFonts w:ascii="Times New Roman" w:hAnsi="Times New Roman"/>
          <w:sz w:val="24"/>
          <w:szCs w:val="24"/>
        </w:rPr>
        <w:t>第四章  分部分项工程施工方法</w:t>
      </w:r>
      <w:bookmarkEnd w:id="33"/>
    </w:p>
    <w:p>
      <w:pPr>
        <w:pStyle w:val="4"/>
        <w:spacing w:beforeLines="50" w:afterLines="50" w:line="360" w:lineRule="auto"/>
        <w:rPr>
          <w:sz w:val="24"/>
          <w:szCs w:val="24"/>
        </w:rPr>
      </w:pPr>
      <w:bookmarkStart w:id="34" w:name="_Toc353611352"/>
      <w:r>
        <w:rPr>
          <w:sz w:val="24"/>
          <w:szCs w:val="24"/>
        </w:rPr>
        <w:t>4.1  工程测量</w:t>
      </w:r>
      <w:bookmarkEnd w:id="34"/>
    </w:p>
    <w:p>
      <w:pPr>
        <w:spacing w:beforeLines="50" w:afterLines="50" w:line="360" w:lineRule="auto"/>
        <w:ind w:firstLine="480" w:firstLineChars="200"/>
        <w:rPr>
          <w:lang w:val="en-GB"/>
        </w:rPr>
      </w:pPr>
      <w:r>
        <w:rPr>
          <w:lang w:val="en-GB"/>
        </w:rPr>
        <w:t>4.1.1  施工平面控制</w:t>
      </w:r>
    </w:p>
    <w:p>
      <w:pPr>
        <w:spacing w:beforeLines="50" w:afterLines="50" w:line="360" w:lineRule="auto"/>
        <w:ind w:firstLine="480" w:firstLineChars="200"/>
        <w:rPr>
          <w:lang w:val="en-GB"/>
        </w:rPr>
      </w:pPr>
      <w:r>
        <w:rPr>
          <w:lang w:val="en-GB"/>
        </w:rPr>
        <w:t>现场清理后，根据建设单位提供的坐标点和总平面布置图，用全站仪对工程实施定位、测量控制，并加设多测桩以利施工时复测，桩点采用砼墩埋设并加以保护，保证施工时能有统一坐标网。</w:t>
      </w:r>
    </w:p>
    <w:p>
      <w:pPr>
        <w:spacing w:beforeLines="50" w:afterLines="50" w:line="360" w:lineRule="auto"/>
        <w:ind w:firstLine="480" w:firstLineChars="200"/>
        <w:rPr>
          <w:lang w:val="en-GB"/>
        </w:rPr>
      </w:pPr>
      <w:r>
        <w:rPr>
          <w:lang w:val="en-GB"/>
        </w:rPr>
        <w:t>4.1.2  高程控制</w:t>
      </w:r>
    </w:p>
    <w:p>
      <w:pPr>
        <w:spacing w:beforeLines="50" w:afterLines="50" w:line="360" w:lineRule="auto"/>
        <w:ind w:firstLine="476"/>
        <w:rPr>
          <w:lang w:val="en-GB"/>
        </w:rPr>
      </w:pPr>
      <w:r>
        <w:rPr>
          <w:lang w:val="en-GB"/>
        </w:rPr>
        <w:t>根据建设单位提供的绝对高程引入点，用精密水准仪引至工程位置，在现场建立高程控制点。施工时以此为基准点进行工程的高程控制使用。</w:t>
      </w:r>
    </w:p>
    <w:p>
      <w:pPr>
        <w:spacing w:beforeLines="50" w:afterLines="50" w:line="360" w:lineRule="auto"/>
        <w:ind w:firstLine="480" w:firstLineChars="200"/>
        <w:rPr>
          <w:lang w:val="en-GB"/>
        </w:rPr>
      </w:pPr>
      <w:r>
        <w:rPr>
          <w:lang w:val="en-GB"/>
        </w:rPr>
        <w:t>4.1.3  测量人员组织及管线测量要求</w:t>
      </w:r>
    </w:p>
    <w:p>
      <w:pPr>
        <w:spacing w:beforeLines="50" w:afterLines="50" w:line="360" w:lineRule="auto"/>
        <w:ind w:firstLine="480" w:firstLineChars="200"/>
        <w:rPr>
          <w:lang w:val="en-GB"/>
        </w:rPr>
      </w:pPr>
      <w:r>
        <w:rPr>
          <w:lang w:val="en-GB"/>
        </w:rPr>
        <w:t>本工程属于工业建设，工艺联系紧密，施工测量绝不允许出现差错，因此我们组织具有专业知识水平和施工经验的人员负责，并制定相关的工作程序和工作准则，严格工作纪律和工作程序，外业严格按国家有关规范进行，内业要有记录并整理清楚，严禁随意改动，相互交接资料要有签字手续等，必须做到施工测量不出差错，圆满完成施工任务。</w:t>
      </w:r>
    </w:p>
    <w:p>
      <w:pPr>
        <w:spacing w:beforeLines="50" w:afterLines="50" w:line="360" w:lineRule="auto"/>
        <w:ind w:firstLine="480" w:firstLineChars="200"/>
      </w:pPr>
      <w:r>
        <w:t>管线测量应做到以下内容</w:t>
      </w:r>
    </w:p>
    <w:p>
      <w:pPr>
        <w:spacing w:beforeLines="50" w:afterLines="50" w:line="360" w:lineRule="auto"/>
        <w:ind w:firstLine="360" w:firstLineChars="150"/>
      </w:pPr>
      <w:r>
        <w:t>（1）为施工测量使用方便，从永久性水准点处，引测临时性水准点，其精度满足规范规定。水准点闭合误差不大于4mm/km。</w:t>
      </w:r>
    </w:p>
    <w:p>
      <w:pPr>
        <w:spacing w:beforeLines="50" w:afterLines="50" w:line="360" w:lineRule="auto"/>
        <w:ind w:firstLine="360" w:firstLineChars="150"/>
      </w:pPr>
      <w:r>
        <w:t>（2）用经纬仪定出管道中心线位置，标出管线的起、终点和转角点，作为中心控制桩。</w:t>
      </w:r>
    </w:p>
    <w:p>
      <w:pPr>
        <w:spacing w:beforeLines="50" w:afterLines="50" w:line="360" w:lineRule="auto"/>
        <w:ind w:firstLine="360" w:firstLineChars="150"/>
      </w:pPr>
      <w:r>
        <w:t>（3）按铺设管道坡度控制要求，每隔10m测设1块坡度板。</w:t>
      </w:r>
    </w:p>
    <w:p>
      <w:pPr>
        <w:spacing w:beforeLines="50" w:afterLines="50" w:line="360" w:lineRule="auto"/>
        <w:ind w:firstLine="360" w:firstLineChars="150"/>
      </w:pPr>
      <w:r>
        <w:t>（4）根据管道设计坡度计算挖槽深度。用坡度板上高程线减去一下反常数，控制挖深。根据沟底宽度、边坡和挖深计算出上口宽度，放出上口挖槽线。</w:t>
      </w:r>
    </w:p>
    <w:p>
      <w:pPr>
        <w:pStyle w:val="4"/>
        <w:spacing w:beforeLines="50" w:afterLines="50" w:line="360" w:lineRule="auto"/>
        <w:rPr>
          <w:sz w:val="24"/>
          <w:szCs w:val="24"/>
          <w:lang w:val="en-GB"/>
        </w:rPr>
      </w:pPr>
      <w:bookmarkStart w:id="35" w:name="_Toc353611353"/>
      <w:r>
        <w:rPr>
          <w:sz w:val="24"/>
          <w:szCs w:val="24"/>
          <w:lang w:val="en-GB"/>
        </w:rPr>
        <w:t>4.2  土方工程</w:t>
      </w:r>
      <w:bookmarkEnd w:id="35"/>
    </w:p>
    <w:p>
      <w:pPr>
        <w:spacing w:beforeLines="50" w:afterLines="50" w:line="360" w:lineRule="auto"/>
        <w:ind w:firstLine="480" w:firstLineChars="200"/>
        <w:rPr>
          <w:lang w:val="en-GB"/>
        </w:rPr>
      </w:pPr>
      <w:r>
        <w:rPr>
          <w:lang w:val="en-GB"/>
        </w:rPr>
        <w:t>4.2.1  沟槽开挖</w:t>
      </w:r>
    </w:p>
    <w:p>
      <w:pPr>
        <w:spacing w:beforeLines="50" w:afterLines="50" w:line="360" w:lineRule="auto"/>
        <w:ind w:firstLine="570"/>
      </w:pPr>
      <w:r>
        <w:t>根据本工程实际情况，土方采用一台</w:t>
      </w:r>
      <w:r>
        <w:rPr>
          <w:rFonts w:hint="eastAsia"/>
        </w:rPr>
        <w:t>225-7LR</w:t>
      </w:r>
      <w:r>
        <w:t>型反铲挖掘机进行沟槽开挖，土方开挖应分层分段进行，当沟槽深度挖至设计标高时。应会同设计、监理、建设单位进行验槽，合格后方可进行管道垫层施工，考虑到施工时的要求，土方开挖按0</w:t>
      </w:r>
      <w:r>
        <w:rPr>
          <w:rFonts w:hint="eastAsia"/>
        </w:rPr>
        <w:t>.5</w:t>
      </w:r>
      <w:r>
        <w:t>放坡系数进行放坡，并随时注意边坡情况，以便根据具体情况提前制定解决方案，保证工程施工的顺利进行。</w:t>
      </w:r>
    </w:p>
    <w:p>
      <w:pPr>
        <w:spacing w:beforeLines="50" w:afterLines="50" w:line="360" w:lineRule="auto"/>
        <w:ind w:firstLine="570"/>
      </w:pPr>
      <w:r>
        <w:t>沟槽开挖应符合下列要求：</w:t>
      </w:r>
    </w:p>
    <w:p>
      <w:pPr>
        <w:spacing w:beforeLines="50" w:afterLines="50" w:line="360" w:lineRule="auto"/>
        <w:ind w:firstLine="570"/>
      </w:pPr>
      <w:r>
        <w:t>1</w:t>
      </w:r>
      <w:r>
        <w:rPr>
          <w:rFonts w:hint="eastAsia"/>
        </w:rPr>
        <w:t>.</w:t>
      </w:r>
      <w:r>
        <w:t>采用机械挖槽时，沟槽分层的深度应按机械性能确定。</w:t>
      </w:r>
    </w:p>
    <w:p>
      <w:pPr>
        <w:spacing w:beforeLines="50" w:afterLines="50" w:line="360" w:lineRule="auto"/>
        <w:ind w:firstLine="570"/>
      </w:pPr>
      <w:r>
        <w:t>2.沟槽每侧临时堆土或施加其他荷载时，不得一向建筑物、各种管线和其他设施的安全；不得掩埋消火栓、管道闸阀、雨水口、测量标志及各种地下管道的井盖，且不得防碍其正常使用。</w:t>
      </w:r>
    </w:p>
    <w:p>
      <w:pPr>
        <w:spacing w:beforeLines="50" w:afterLines="50" w:line="360" w:lineRule="auto"/>
        <w:ind w:firstLine="570"/>
      </w:pPr>
      <w:r>
        <w:t>3.沟槽的开挖质量应符合下列要求：</w:t>
      </w:r>
    </w:p>
    <w:p>
      <w:pPr>
        <w:spacing w:beforeLines="50" w:afterLines="50" w:line="360" w:lineRule="auto"/>
        <w:ind w:firstLine="570"/>
      </w:pPr>
      <w:r>
        <w:t>①不扰动天然地基或地基处理符合设计要求；</w:t>
      </w:r>
    </w:p>
    <w:p>
      <w:pPr>
        <w:spacing w:beforeLines="50" w:afterLines="50" w:line="360" w:lineRule="auto"/>
        <w:ind w:firstLine="570"/>
      </w:pPr>
      <w:r>
        <w:t>②槽壁平整，边坡坡度符合施工设计的要求；</w:t>
      </w:r>
    </w:p>
    <w:p>
      <w:pPr>
        <w:spacing w:beforeLines="50" w:afterLines="50" w:line="360" w:lineRule="auto"/>
        <w:ind w:firstLine="570"/>
      </w:pPr>
      <w:r>
        <w:t>③沟槽中心线每侧的净宽不应小于管道沟槽底部开挖宽度的一半；</w:t>
      </w:r>
    </w:p>
    <w:p>
      <w:pPr>
        <w:spacing w:beforeLines="50" w:afterLines="50" w:line="360" w:lineRule="auto"/>
        <w:ind w:firstLine="570"/>
      </w:pPr>
      <w:r>
        <w:t>4.槽底高程的允许偏差：开挖土方时应为±20mm；开挖石方时应为+20mm、-200mm。</w:t>
      </w:r>
    </w:p>
    <w:p>
      <w:pPr>
        <w:pStyle w:val="4"/>
        <w:spacing w:beforeLines="50" w:afterLines="50" w:line="360" w:lineRule="auto"/>
        <w:rPr>
          <w:b w:val="0"/>
          <w:sz w:val="24"/>
          <w:szCs w:val="24"/>
        </w:rPr>
      </w:pPr>
      <w:bookmarkStart w:id="36" w:name="_Toc91139790"/>
      <w:bookmarkStart w:id="37" w:name="_Toc117307826"/>
      <w:bookmarkStart w:id="38" w:name="_Toc130312403"/>
      <w:bookmarkStart w:id="39" w:name="_Toc130313411"/>
      <w:bookmarkStart w:id="40" w:name="_Toc353611354"/>
      <w:r>
        <w:rPr>
          <w:b w:val="0"/>
          <w:sz w:val="24"/>
          <w:szCs w:val="24"/>
        </w:rPr>
        <w:t>4.2.2</w:t>
      </w:r>
      <w:bookmarkEnd w:id="36"/>
      <w:bookmarkEnd w:id="37"/>
      <w:r>
        <w:rPr>
          <w:sz w:val="24"/>
          <w:szCs w:val="24"/>
        </w:rPr>
        <w:t>沟槽回填</w:t>
      </w:r>
      <w:bookmarkEnd w:id="38"/>
      <w:bookmarkEnd w:id="39"/>
      <w:bookmarkEnd w:id="40"/>
    </w:p>
    <w:p>
      <w:pPr>
        <w:spacing w:beforeLines="50" w:afterLines="50" w:line="360" w:lineRule="auto"/>
        <w:ind w:firstLine="480" w:firstLineChars="200"/>
      </w:pPr>
      <w:r>
        <w:t>1．沟槽回填土的要求</w:t>
      </w:r>
    </w:p>
    <w:p>
      <w:pPr>
        <w:spacing w:beforeLines="50" w:afterLines="50" w:line="360" w:lineRule="auto"/>
        <w:ind w:firstLine="480" w:firstLineChars="200"/>
      </w:pPr>
      <w:r>
        <w:t>（1）沟底至管顶以上0.5m范围内，不得含有机物、冻土以及大于50mm的砖石等硬物。在管道接口处，回填</w:t>
      </w:r>
      <w:r>
        <w:rPr>
          <w:rFonts w:hint="eastAsia"/>
        </w:rPr>
        <w:t>石粉</w:t>
      </w:r>
      <w:r>
        <w:t>。</w:t>
      </w:r>
    </w:p>
    <w:p>
      <w:pPr>
        <w:spacing w:beforeLines="50" w:afterLines="50" w:line="360" w:lineRule="auto"/>
        <w:ind w:firstLine="480" w:firstLineChars="200"/>
      </w:pPr>
      <w:r>
        <w:t>（2）采用</w:t>
      </w:r>
      <w:r>
        <w:rPr>
          <w:rFonts w:hint="eastAsia"/>
        </w:rPr>
        <w:t>石粉</w:t>
      </w:r>
      <w:r>
        <w:t>或其他非素土回填时，按设计要求回填。</w:t>
      </w:r>
    </w:p>
    <w:p>
      <w:pPr>
        <w:spacing w:beforeLines="50" w:afterLines="50" w:line="360" w:lineRule="auto"/>
        <w:ind w:firstLine="480" w:firstLineChars="200"/>
      </w:pPr>
      <w:r>
        <w:t>（3）回填土的含水量宜在最佳含水量附近，便于夯实。</w:t>
      </w:r>
    </w:p>
    <w:p>
      <w:pPr>
        <w:spacing w:beforeLines="50" w:afterLines="50" w:line="360" w:lineRule="auto"/>
        <w:ind w:firstLine="480" w:firstLineChars="200"/>
      </w:pPr>
      <w:r>
        <w:t>（4）回填时，应分层夯实，每300-400mm应夯实一次，并取样试验。</w:t>
      </w:r>
    </w:p>
    <w:p>
      <w:pPr>
        <w:spacing w:beforeLines="50" w:afterLines="50" w:line="360" w:lineRule="auto"/>
        <w:ind w:firstLine="480" w:firstLineChars="200"/>
      </w:pPr>
      <w:r>
        <w:t>2</w:t>
      </w:r>
      <w:r>
        <w:rPr>
          <w:rFonts w:hint="eastAsia"/>
        </w:rPr>
        <w:t>．</w:t>
      </w:r>
      <w:r>
        <w:t>回填土的施工要点</w:t>
      </w:r>
    </w:p>
    <w:p>
      <w:pPr>
        <w:spacing w:beforeLines="50" w:afterLines="50" w:line="360" w:lineRule="auto"/>
        <w:ind w:firstLine="480" w:firstLineChars="200"/>
      </w:pPr>
      <w:r>
        <w:t>（1）管道两侧和管顶以上500mm范围内，应由沟槽两侧对称分层回填，采用人工回填人工夯实。注意每层摊铺厚度和分层搭接长度。</w:t>
      </w:r>
    </w:p>
    <w:p>
      <w:pPr>
        <w:spacing w:beforeLines="50" w:afterLines="50" w:line="360" w:lineRule="auto"/>
        <w:ind w:firstLine="480" w:firstLineChars="200"/>
      </w:pPr>
      <w:r>
        <w:t>（2）沟槽内有水，应排除后，按排水方向由高至低分层回填。不得带水回填。</w:t>
      </w:r>
    </w:p>
    <w:p>
      <w:pPr>
        <w:spacing w:beforeLines="50" w:afterLines="50" w:line="360" w:lineRule="auto"/>
        <w:ind w:firstLine="480" w:firstLineChars="200"/>
      </w:pPr>
      <w:r>
        <w:t>（3）管道基础三角区范围内，应注意夯实，且不得使管道位移和损坏接口抹带。</w:t>
      </w:r>
    </w:p>
    <w:p>
      <w:pPr>
        <w:spacing w:beforeLines="50" w:afterLines="50" w:line="360" w:lineRule="auto"/>
        <w:ind w:firstLine="480" w:firstLineChars="200"/>
      </w:pPr>
      <w:r>
        <w:t>（4）需要拌和的回填材料，应在沟槽上拌和均匀，不得在槽内拌和。</w:t>
      </w:r>
    </w:p>
    <w:p>
      <w:pPr>
        <w:spacing w:beforeLines="50" w:afterLines="50" w:line="360" w:lineRule="auto"/>
        <w:ind w:firstLine="480" w:firstLineChars="200"/>
      </w:pPr>
      <w:r>
        <w:t>（5）回填高度超过管顶500mm以上时可采用机械还土，但也应按分层摊子铺和夯实的要求操作。</w:t>
      </w:r>
    </w:p>
    <w:p>
      <w:pPr>
        <w:spacing w:beforeLines="50" w:afterLines="50" w:line="360" w:lineRule="auto"/>
        <w:ind w:firstLine="480" w:firstLineChars="200"/>
      </w:pPr>
      <w:r>
        <w:t>（6）检查井、雨水口及其他井室周围的回填，应与管道沟槽的回填同时进行，井室周围回填夯实应对称进行，不得漏夯。</w:t>
      </w:r>
    </w:p>
    <w:p>
      <w:pPr>
        <w:spacing w:beforeLines="50" w:afterLines="50" w:line="360" w:lineRule="auto"/>
        <w:ind w:firstLine="480" w:firstLineChars="200"/>
      </w:pPr>
      <w:r>
        <w:t>3 .沟槽回填土冬期施工</w:t>
      </w:r>
    </w:p>
    <w:p>
      <w:pPr>
        <w:spacing w:beforeLines="50" w:afterLines="50" w:line="360" w:lineRule="auto"/>
        <w:ind w:firstLine="480" w:firstLineChars="200"/>
      </w:pPr>
      <w:r>
        <w:t>（1）沟槽回填土必须在不冻的情况下夯实，可采用缩短填和夯的间隔时间或加热措施。</w:t>
      </w:r>
    </w:p>
    <w:p>
      <w:pPr>
        <w:spacing w:beforeLines="50" w:afterLines="50" w:line="360" w:lineRule="auto"/>
        <w:ind w:firstLine="480" w:firstLineChars="200"/>
      </w:pPr>
      <w:r>
        <w:t>（2）管顶以上500mm外，可均匀掺入冻块，但尺寸不得超过100mm。</w:t>
      </w:r>
    </w:p>
    <w:p>
      <w:pPr>
        <w:spacing w:beforeLines="50" w:afterLines="50" w:line="360" w:lineRule="auto"/>
        <w:ind w:firstLine="480" w:firstLineChars="200"/>
      </w:pPr>
      <w:r>
        <w:t>（3）回填土应连续分层回填，分层厚度应小于夏季。防止基土或已填土层受冻。</w:t>
      </w:r>
    </w:p>
    <w:p>
      <w:pPr>
        <w:spacing w:beforeLines="50" w:afterLines="50" w:line="360" w:lineRule="auto"/>
        <w:ind w:firstLine="480" w:firstLineChars="200"/>
      </w:pPr>
      <w:r>
        <w:t>（4）禁止在沟槽内烧火取暖，防止边坡冻土融化塌方。</w:t>
      </w:r>
    </w:p>
    <w:p>
      <w:pPr>
        <w:pStyle w:val="28"/>
        <w:spacing w:beforeLines="50" w:afterLines="50"/>
        <w:ind w:firstLine="480"/>
        <w:rPr>
          <w:rFonts w:ascii="Times New Roman" w:hAnsi="Times New Roman"/>
          <w:sz w:val="24"/>
        </w:rPr>
      </w:pPr>
      <w:r>
        <w:rPr>
          <w:rFonts w:ascii="Times New Roman" w:hAnsi="Times New Roman"/>
          <w:sz w:val="24"/>
        </w:rPr>
        <w:t>（5）沟槽上堆土结冰或积雪，应于回填前清除，不得填入沟内。</w:t>
      </w:r>
    </w:p>
    <w:p>
      <w:pPr>
        <w:pStyle w:val="4"/>
        <w:spacing w:beforeLines="50" w:afterLines="50" w:line="360" w:lineRule="auto"/>
        <w:rPr>
          <w:sz w:val="24"/>
          <w:szCs w:val="24"/>
        </w:rPr>
      </w:pPr>
      <w:bookmarkStart w:id="41" w:name="_Toc353611355"/>
      <w:r>
        <w:rPr>
          <w:sz w:val="24"/>
          <w:szCs w:val="24"/>
        </w:rPr>
        <w:t>4.3直埋管道敷设</w:t>
      </w:r>
      <w:bookmarkEnd w:id="41"/>
    </w:p>
    <w:p>
      <w:pPr>
        <w:pStyle w:val="30"/>
        <w:numPr>
          <w:ilvl w:val="0"/>
          <w:numId w:val="1"/>
        </w:numPr>
        <w:spacing w:beforeLines="50" w:afterLines="50" w:line="360" w:lineRule="auto"/>
        <w:ind w:firstLineChars="0"/>
      </w:pPr>
      <w:r>
        <w:t>直埋辐射的条件</w:t>
      </w:r>
    </w:p>
    <w:p>
      <w:pPr>
        <w:pStyle w:val="29"/>
        <w:rPr>
          <w:sz w:val="24"/>
        </w:rPr>
      </w:pPr>
      <w:r>
        <w:rPr>
          <w:sz w:val="24"/>
        </w:rPr>
        <w:t>（1）熟悉设计图纸，掌握直埋管道敷设的特点和各施工工序技术、质量要求，制定施工方案和有效的技术措施，按《城镇直埋消防管道工程技术规程》严格施工。</w:t>
      </w:r>
    </w:p>
    <w:p>
      <w:pPr>
        <w:spacing w:beforeLines="50" w:afterLines="50" w:line="360" w:lineRule="auto"/>
      </w:pPr>
      <w:r>
        <w:t>（2）按设计要求组织管材，管件的加工订货。</w:t>
      </w:r>
    </w:p>
    <w:p>
      <w:pPr>
        <w:spacing w:beforeLines="50" w:afterLines="50" w:line="360" w:lineRule="auto"/>
      </w:pPr>
      <w:r>
        <w:t>（3）做好管道阀门，地下消火栓安装时需要的各种材料进入现场，经检查确认合格。</w:t>
      </w:r>
    </w:p>
    <w:p>
      <w:pPr>
        <w:spacing w:beforeLines="50" w:afterLines="50" w:line="360" w:lineRule="auto"/>
      </w:pPr>
      <w:r>
        <w:t>（4）所用阀类已按规范要求进行密闭水压试验，消火栓必须进行各项性能的检查。</w:t>
      </w:r>
    </w:p>
    <w:p>
      <w:pPr>
        <w:spacing w:beforeLines="50" w:afterLines="50" w:line="360" w:lineRule="auto"/>
      </w:pPr>
      <w:r>
        <w:t>（5）按设计图纸将各种井室，土建部分施工完毕，已满足敷设管道设备条件。</w:t>
      </w:r>
    </w:p>
    <w:p>
      <w:pPr>
        <w:numPr>
          <w:ilvl w:val="0"/>
          <w:numId w:val="1"/>
        </w:numPr>
        <w:spacing w:beforeLines="50" w:afterLines="50" w:line="360" w:lineRule="auto"/>
      </w:pPr>
      <w:r>
        <w:t>直埋管的一般施工过程</w:t>
      </w:r>
    </w:p>
    <w:p>
      <w:pPr>
        <w:tabs>
          <w:tab w:val="left" w:pos="2445"/>
          <w:tab w:val="left" w:pos="2520"/>
          <w:tab w:val="left" w:pos="2940"/>
          <w:tab w:val="left" w:pos="3360"/>
          <w:tab w:val="left" w:pos="4620"/>
          <w:tab w:val="left" w:pos="5040"/>
          <w:tab w:val="left" w:pos="6855"/>
        </w:tabs>
        <w:spacing w:beforeLines="50" w:afterLines="50" w:line="360" w:lineRule="auto"/>
      </w:pPr>
      <w:r>
        <w:pict>
          <v:line id="_x0000_s1388" o:spid="_x0000_s1388" o:spt="20" style="position:absolute;left:0pt;margin-left:270pt;margin-top:15.6pt;height:0pt;width:63pt;z-index:251771904;mso-width-relative:page;mso-height-relative:page;" coordsize="21600,21600">
            <v:path arrowok="t"/>
            <v:fill focussize="0,0"/>
            <v:stroke endarrow="block"/>
            <v:imagedata o:title=""/>
            <o:lock v:ext="edit"/>
          </v:line>
        </w:pict>
      </w:r>
      <w:r>
        <w:pict>
          <v:line id="_x0000_s1387" o:spid="_x0000_s1387" o:spt="20" style="position:absolute;left:0pt;margin-left:180pt;margin-top:15.6pt;height:0pt;width:45pt;z-index:251770880;mso-width-relative:page;mso-height-relative:page;" coordsize="21600,21600">
            <v:path arrowok="t"/>
            <v:fill focussize="0,0"/>
            <v:stroke endarrow="block"/>
            <v:imagedata o:title=""/>
            <o:lock v:ext="edit"/>
          </v:line>
        </w:pict>
      </w:r>
      <w:r>
        <w:pict>
          <v:line id="_x0000_s1385" o:spid="_x0000_s1385" o:spt="20" style="position:absolute;left:0pt;margin-left:63pt;margin-top:15.6pt;height:0pt;width:54pt;z-index:251769856;mso-width-relative:page;mso-height-relative:page;" coordsize="21600,21600">
            <v:path arrowok="t"/>
            <v:fill focussize="0,0"/>
            <v:stroke endarrow="block"/>
            <v:imagedata o:title=""/>
            <o:lock v:ext="edit"/>
          </v:line>
        </w:pict>
      </w:r>
      <w:r>
        <w:t>测量放线</w:t>
      </w:r>
      <w:r>
        <w:tab/>
      </w:r>
      <w:r>
        <w:t>开挖沟槽</w:t>
      </w:r>
      <w:r>
        <w:tab/>
      </w:r>
      <w:r>
        <w:t>砌井室</w:t>
      </w:r>
      <w:r>
        <w:tab/>
      </w:r>
      <w:r>
        <w:t>管道敷设</w:t>
      </w:r>
    </w:p>
    <w:p>
      <w:pPr>
        <w:tabs>
          <w:tab w:val="left" w:pos="1020"/>
          <w:tab w:val="left" w:pos="1260"/>
          <w:tab w:val="left" w:pos="1680"/>
          <w:tab w:val="left" w:pos="2100"/>
          <w:tab w:val="left" w:pos="2520"/>
          <w:tab w:val="left" w:pos="2940"/>
          <w:tab w:val="center" w:pos="4153"/>
        </w:tabs>
        <w:spacing w:beforeLines="50" w:afterLines="50" w:line="360" w:lineRule="auto"/>
      </w:pPr>
      <w:r>
        <w:pict>
          <v:line id="_x0000_s1391" o:spid="_x0000_s1391" o:spt="20" style="position:absolute;left:0pt;margin-left:261pt;margin-top:15.6pt;height:0pt;width:63pt;z-index:251774976;mso-width-relative:page;mso-height-relative:page;" coordsize="21600,21600">
            <v:path arrowok="t"/>
            <v:fill focussize="0,0"/>
            <v:stroke endarrow="block"/>
            <v:imagedata o:title=""/>
            <o:lock v:ext="edit"/>
          </v:line>
        </w:pict>
      </w:r>
      <w:r>
        <w:pict>
          <v:line id="_x0000_s1390" o:spid="_x0000_s1390" o:spt="20" style="position:absolute;left:0pt;margin-left:144pt;margin-top:15.6pt;height:0pt;width:53.95pt;z-index:251773952;mso-width-relative:page;mso-height-relative:page;" coordsize="21600,21600">
            <v:path arrowok="t"/>
            <v:fill focussize="0,0"/>
            <v:stroke endarrow="block"/>
            <v:imagedata o:title=""/>
            <o:lock v:ext="edit"/>
          </v:line>
        </w:pict>
      </w:r>
      <w:r>
        <w:pict>
          <v:line id="_x0000_s1389" o:spid="_x0000_s1389" o:spt="20" style="position:absolute;left:0pt;margin-left:0pt;margin-top:15.6pt;height:0pt;width:45pt;z-index:251772928;mso-width-relative:page;mso-height-relative:page;" coordsize="21600,21600">
            <v:path arrowok="t"/>
            <v:fill focussize="0,0"/>
            <v:stroke endarrow="block"/>
            <v:imagedata o:title=""/>
            <o:lock v:ext="edit"/>
          </v:line>
        </w:pict>
      </w:r>
      <w:r>
        <w:tab/>
      </w:r>
      <w:r>
        <w:t>水压试验和冲洗</w:t>
      </w:r>
      <w:r>
        <w:tab/>
      </w:r>
      <w:r>
        <w:t xml:space="preserve">      </w:t>
      </w:r>
      <w:r>
        <w:rPr>
          <w:rFonts w:hint="eastAsia"/>
        </w:rPr>
        <w:t xml:space="preserve">   </w:t>
      </w:r>
      <w:r>
        <w:t xml:space="preserve"> 人工回填            </w:t>
      </w:r>
      <w:r>
        <w:rPr>
          <w:rFonts w:hint="eastAsia"/>
        </w:rPr>
        <w:t xml:space="preserve">  </w:t>
      </w:r>
      <w:r>
        <w:t>机械补填</w:t>
      </w:r>
    </w:p>
    <w:p>
      <w:pPr>
        <w:tabs>
          <w:tab w:val="left" w:pos="1020"/>
          <w:tab w:val="left" w:pos="1260"/>
          <w:tab w:val="left" w:pos="1680"/>
          <w:tab w:val="left" w:pos="2100"/>
          <w:tab w:val="left" w:pos="2520"/>
          <w:tab w:val="left" w:pos="2940"/>
          <w:tab w:val="center" w:pos="4153"/>
        </w:tabs>
        <w:spacing w:beforeLines="50" w:afterLines="50" w:line="360" w:lineRule="auto"/>
      </w:pPr>
      <w:r>
        <w:rPr>
          <w:b/>
          <w:bCs/>
        </w:rPr>
        <w:t>4.4直埋管的敷设</w:t>
      </w:r>
    </w:p>
    <w:p>
      <w:pPr>
        <w:tabs>
          <w:tab w:val="left" w:pos="1020"/>
          <w:tab w:val="left" w:pos="1260"/>
          <w:tab w:val="left" w:pos="1680"/>
          <w:tab w:val="left" w:pos="2100"/>
          <w:tab w:val="left" w:pos="2520"/>
          <w:tab w:val="left" w:pos="2940"/>
          <w:tab w:val="center" w:pos="4153"/>
        </w:tabs>
        <w:spacing w:beforeLines="50" w:afterLines="50" w:line="360" w:lineRule="auto"/>
      </w:pPr>
      <w:r>
        <w:t>1、根据设计图纸和管道测量规程要求进行管道中心线定线和高程坡度板的测投。</w:t>
      </w:r>
    </w:p>
    <w:p>
      <w:pPr>
        <w:tabs>
          <w:tab w:val="left" w:pos="1020"/>
          <w:tab w:val="left" w:pos="1260"/>
          <w:tab w:val="left" w:pos="1680"/>
          <w:tab w:val="left" w:pos="2100"/>
          <w:tab w:val="left" w:pos="2520"/>
          <w:tab w:val="left" w:pos="2940"/>
          <w:tab w:val="center" w:pos="4153"/>
        </w:tabs>
        <w:spacing w:beforeLines="50" w:afterLines="50" w:line="360" w:lineRule="auto"/>
      </w:pPr>
      <w:r>
        <w:t>2、沟槽的开挖。</w:t>
      </w:r>
    </w:p>
    <w:p>
      <w:pPr>
        <w:tabs>
          <w:tab w:val="left" w:pos="1020"/>
          <w:tab w:val="left" w:pos="1260"/>
          <w:tab w:val="left" w:pos="1680"/>
          <w:tab w:val="left" w:pos="2100"/>
          <w:tab w:val="left" w:pos="2520"/>
          <w:tab w:val="left" w:pos="2940"/>
          <w:tab w:val="center" w:pos="4153"/>
        </w:tabs>
        <w:spacing w:beforeLines="50" w:afterLines="50" w:line="360" w:lineRule="auto"/>
      </w:pPr>
      <w:r>
        <w:t>3、管道的敷设。</w:t>
      </w:r>
    </w:p>
    <w:p>
      <w:pPr>
        <w:pStyle w:val="30"/>
        <w:numPr>
          <w:ilvl w:val="0"/>
          <w:numId w:val="2"/>
        </w:numPr>
        <w:tabs>
          <w:tab w:val="left" w:pos="1020"/>
          <w:tab w:val="left" w:pos="1260"/>
          <w:tab w:val="left" w:pos="1680"/>
          <w:tab w:val="left" w:pos="2100"/>
          <w:tab w:val="left" w:pos="2520"/>
          <w:tab w:val="left" w:pos="2940"/>
          <w:tab w:val="center" w:pos="4153"/>
        </w:tabs>
        <w:spacing w:beforeLines="50" w:afterLines="50" w:line="360" w:lineRule="auto"/>
        <w:ind w:firstLineChars="0"/>
      </w:pPr>
      <w:r>
        <w:t>验槽检查沟槽高程、坡度，地基是符合设计要求，合格后再进行下道工序。</w:t>
      </w:r>
    </w:p>
    <w:p>
      <w:pPr>
        <w:pStyle w:val="30"/>
        <w:numPr>
          <w:ilvl w:val="0"/>
          <w:numId w:val="2"/>
        </w:numPr>
        <w:tabs>
          <w:tab w:val="left" w:pos="1020"/>
          <w:tab w:val="left" w:pos="1260"/>
          <w:tab w:val="left" w:pos="1680"/>
          <w:tab w:val="left" w:pos="2100"/>
          <w:tab w:val="left" w:pos="2520"/>
          <w:tab w:val="left" w:pos="2940"/>
          <w:tab w:val="center" w:pos="4153"/>
        </w:tabs>
        <w:spacing w:beforeLines="50" w:afterLines="50" w:line="360" w:lineRule="auto"/>
        <w:ind w:firstLineChars="0"/>
      </w:pPr>
      <w:r>
        <w:t>设细砂层，按设计要求厚度和宽度铺平铺实。</w:t>
      </w:r>
    </w:p>
    <w:p>
      <w:pPr>
        <w:pStyle w:val="30"/>
        <w:numPr>
          <w:ilvl w:val="0"/>
          <w:numId w:val="2"/>
        </w:numPr>
        <w:tabs>
          <w:tab w:val="left" w:pos="1020"/>
          <w:tab w:val="left" w:pos="1260"/>
          <w:tab w:val="left" w:pos="1680"/>
          <w:tab w:val="left" w:pos="2100"/>
          <w:tab w:val="left" w:pos="2520"/>
          <w:tab w:val="left" w:pos="2940"/>
          <w:tab w:val="center" w:pos="4153"/>
        </w:tabs>
        <w:spacing w:beforeLines="50" w:afterLines="50" w:line="360" w:lineRule="auto"/>
        <w:ind w:firstLineChars="0"/>
        <w:rPr>
          <w:rFonts w:hint="eastAsia"/>
        </w:rPr>
      </w:pPr>
      <w:r>
        <w:t>下管和稳管，采用人工方法下管，按照设计要求，进行排管、找坡。</w:t>
      </w:r>
    </w:p>
    <w:p>
      <w:pPr>
        <w:pStyle w:val="30"/>
        <w:numPr>
          <w:ilvl w:val="0"/>
          <w:numId w:val="2"/>
        </w:numPr>
        <w:tabs>
          <w:tab w:val="left" w:pos="1020"/>
          <w:tab w:val="left" w:pos="1260"/>
          <w:tab w:val="left" w:pos="1680"/>
          <w:tab w:val="left" w:pos="2100"/>
          <w:tab w:val="left" w:pos="2520"/>
          <w:tab w:val="left" w:pos="2940"/>
          <w:tab w:val="center" w:pos="4153"/>
        </w:tabs>
        <w:spacing w:beforeLines="50" w:afterLines="50" w:line="360" w:lineRule="auto"/>
        <w:ind w:firstLineChars="0"/>
      </w:pPr>
      <w:r>
        <w:t>沟槽回填：按设计要求，先在管道周围填满设计要求厚度的细砂，再分层回填素土，逐层夯实，满足回填土质量要求。</w:t>
      </w:r>
    </w:p>
    <w:p>
      <w:pPr>
        <w:tabs>
          <w:tab w:val="left" w:pos="1020"/>
          <w:tab w:val="left" w:pos="1260"/>
          <w:tab w:val="left" w:pos="1680"/>
          <w:tab w:val="left" w:pos="2100"/>
          <w:tab w:val="left" w:pos="2520"/>
          <w:tab w:val="left" w:pos="2940"/>
          <w:tab w:val="center" w:pos="4153"/>
        </w:tabs>
        <w:spacing w:beforeLines="50" w:afterLines="50" w:line="360" w:lineRule="auto"/>
        <w:rPr>
          <w:b/>
          <w:bCs/>
        </w:rPr>
      </w:pPr>
      <w:r>
        <w:rPr>
          <w:b/>
          <w:bCs/>
        </w:rPr>
        <w:t>4.8检查井：</w:t>
      </w:r>
    </w:p>
    <w:p>
      <w:pPr>
        <w:numPr>
          <w:ilvl w:val="0"/>
          <w:numId w:val="3"/>
        </w:numPr>
        <w:tabs>
          <w:tab w:val="left" w:pos="567"/>
          <w:tab w:val="left" w:pos="1020"/>
          <w:tab w:val="left" w:pos="1260"/>
          <w:tab w:val="left" w:pos="1680"/>
          <w:tab w:val="left" w:pos="2100"/>
          <w:tab w:val="left" w:pos="2520"/>
          <w:tab w:val="left" w:pos="2940"/>
          <w:tab w:val="center" w:pos="4153"/>
          <w:tab w:val="clear" w:pos="720"/>
        </w:tabs>
        <w:spacing w:beforeLines="50" w:afterLines="50" w:line="360" w:lineRule="auto"/>
      </w:pPr>
      <w:r>
        <w:t>井底基础应与管道基础同时浇注。</w:t>
      </w:r>
    </w:p>
    <w:p>
      <w:pPr>
        <w:pStyle w:val="30"/>
        <w:numPr>
          <w:ilvl w:val="0"/>
          <w:numId w:val="3"/>
        </w:numPr>
        <w:tabs>
          <w:tab w:val="left" w:pos="1020"/>
          <w:tab w:val="left" w:pos="1260"/>
          <w:tab w:val="left" w:pos="1680"/>
          <w:tab w:val="left" w:pos="2100"/>
          <w:tab w:val="left" w:pos="2520"/>
          <w:tab w:val="left" w:pos="2940"/>
          <w:tab w:val="center" w:pos="4153"/>
        </w:tabs>
        <w:spacing w:beforeLines="50" w:afterLines="50" w:line="360" w:lineRule="auto"/>
        <w:ind w:firstLineChars="0"/>
      </w:pPr>
      <w:r>
        <w:t>在井室砌筑时，应同时安装踏步，位置应准确，踏步安装后，砌筑砂浆或砼未达到抗压强度前不得踩踏。砼井壁的踏步再预制或现浇时安装。</w:t>
      </w:r>
    </w:p>
    <w:p>
      <w:pPr>
        <w:pStyle w:val="30"/>
        <w:numPr>
          <w:ilvl w:val="0"/>
          <w:numId w:val="3"/>
        </w:numPr>
        <w:tabs>
          <w:tab w:val="left" w:pos="1020"/>
          <w:tab w:val="left" w:pos="1260"/>
          <w:tab w:val="left" w:pos="1680"/>
          <w:tab w:val="left" w:pos="2100"/>
          <w:tab w:val="left" w:pos="2520"/>
          <w:tab w:val="left" w:pos="2940"/>
          <w:tab w:val="center" w:pos="4153"/>
        </w:tabs>
        <w:spacing w:beforeLines="50" w:afterLines="50" w:line="360" w:lineRule="auto"/>
        <w:ind w:firstLineChars="0"/>
      </w:pPr>
      <w:r>
        <w:t>砌筑检查井时，有抹面要求时，内壁抹面应分层压实，外壁应采用水泥砂浆搓缝挤压密实。</w:t>
      </w:r>
    </w:p>
    <w:p>
      <w:pPr>
        <w:widowControl/>
        <w:jc w:val="left"/>
      </w:pPr>
      <w:r>
        <w:br w:type="page"/>
      </w:r>
    </w:p>
    <w:p>
      <w:pPr>
        <w:pStyle w:val="3"/>
        <w:spacing w:beforeLines="50" w:afterLines="50" w:line="360" w:lineRule="auto"/>
        <w:rPr>
          <w:rFonts w:ascii="Times New Roman" w:hAnsi="Times New Roman"/>
          <w:sz w:val="24"/>
          <w:szCs w:val="24"/>
        </w:rPr>
      </w:pPr>
      <w:bookmarkStart w:id="42" w:name="_Toc353611356"/>
      <w:r>
        <w:rPr>
          <w:rFonts w:ascii="Times New Roman" w:hAnsi="Times New Roman"/>
          <w:sz w:val="24"/>
          <w:szCs w:val="24"/>
        </w:rPr>
        <w:t>第五章  施工准备工作</w:t>
      </w:r>
      <w:bookmarkEnd w:id="42"/>
    </w:p>
    <w:p>
      <w:pPr>
        <w:spacing w:beforeLines="50" w:afterLines="50" w:line="360" w:lineRule="auto"/>
        <w:ind w:firstLine="480" w:firstLineChars="200"/>
        <w:rPr>
          <w:b/>
          <w:bCs/>
        </w:rPr>
      </w:pPr>
      <w:r>
        <w:t>本工程项目经理部按一级项目经理部组建。项目经理委派具有同类施工经验的国家一级项目经理</w:t>
      </w:r>
      <w:r>
        <w:rPr>
          <w:rFonts w:hint="eastAsia"/>
        </w:rPr>
        <w:t>于晓光</w:t>
      </w:r>
      <w:r>
        <w:t>同志担任，并驻现场施工。经理部共有4人组成，其中：项目经理1名，项目副经理1名，项目技术负责人1名，施工员1名，技术员1名，质检员1名，安检员1名， 材料员1名，试验员1名，资料员1名，预算员1名，宣传员1名，成本核算1名，统计员1名。组织机构图组成如下表：</w:t>
      </w:r>
    </w:p>
    <w:p>
      <w:pPr>
        <w:pStyle w:val="4"/>
        <w:spacing w:beforeLines="50" w:afterLines="50" w:line="360" w:lineRule="auto"/>
        <w:rPr>
          <w:sz w:val="24"/>
          <w:szCs w:val="24"/>
        </w:rPr>
      </w:pPr>
      <w:bookmarkStart w:id="43" w:name="_Toc353611357"/>
      <w:r>
        <w:rPr>
          <w:sz w:val="24"/>
          <w:szCs w:val="24"/>
        </w:rPr>
        <w:t>5.1项目经理部的组织机构</w:t>
      </w:r>
      <w:bookmarkEnd w:id="43"/>
    </w:p>
    <w:p>
      <w:pPr>
        <w:spacing w:beforeLines="50" w:afterLines="50" w:line="360" w:lineRule="auto"/>
        <w:ind w:firstLine="570"/>
      </w:pPr>
      <w:r>
        <w:t>项目经理部的所有成员，在项目经理的直接领导下负责工程的进度管理、质量管理、安全管理、施工成本管理及现场管理等全过程。</w:t>
      </w:r>
    </w:p>
    <w:p>
      <w:pPr>
        <w:spacing w:beforeLines="50" w:afterLines="50" w:line="360" w:lineRule="auto"/>
      </w:pPr>
      <w:r>
        <w:t>其组织机构见图：</w:t>
      </w:r>
    </w:p>
    <w:p>
      <w:pPr>
        <w:spacing w:beforeLines="50" w:afterLines="50" w:line="360" w:lineRule="auto"/>
      </w:pPr>
      <w:r>
        <w:pict>
          <v:line id="_x0000_s1377" o:spid="_x0000_s1377" o:spt="20" style="position:absolute;left:0pt;margin-left:99pt;margin-top:53.7pt;height:0pt;width:234pt;mso-wrap-distance-bottom:0pt;mso-wrap-distance-left:9pt;mso-wrap-distance-right:9pt;mso-wrap-distance-top:0pt;z-index:251762688;mso-width-relative:page;mso-height-relative:page;" coordsize="21600,21600">
            <v:path arrowok="t"/>
            <v:fill focussize="0,0"/>
            <v:stroke/>
            <v:imagedata o:title=""/>
            <o:lock v:ext="edit"/>
            <w10:wrap type="square"/>
          </v:line>
        </w:pict>
      </w:r>
      <w:r>
        <w:pict>
          <v:shape id="_x0000_s1353" o:spid="_x0000_s1353" o:spt="202" type="#_x0000_t202" style="position:absolute;left:0pt;margin-left:288pt;margin-top:69.3pt;height:31.2pt;width:90pt;mso-wrap-distance-bottom:0pt;mso-wrap-distance-left:9pt;mso-wrap-distance-right:9pt;mso-wrap-distance-top:0pt;z-index:251738112;mso-width-relative:page;mso-height-relative:page;" fillcolor="#00CCFF" filled="t" stroked="t" coordsize="21600,21600">
            <v:path/>
            <v:fill on="t" focussize="0,0"/>
            <v:stroke color="#FF0000" joinstyle="miter"/>
            <v:imagedata o:title=""/>
            <o:lock v:ext="edit"/>
            <v:textbox>
              <w:txbxContent>
                <w:p>
                  <w:pPr>
                    <w:rPr>
                      <w:sz w:val="28"/>
                    </w:rPr>
                  </w:pPr>
                  <w:r>
                    <w:rPr>
                      <w:rFonts w:hint="eastAsia"/>
                      <w:sz w:val="28"/>
                    </w:rPr>
                    <w:t>总工程师</w:t>
                  </w:r>
                </w:p>
              </w:txbxContent>
            </v:textbox>
            <w10:wrap type="square"/>
          </v:shape>
        </w:pict>
      </w:r>
      <w:r>
        <w:pict>
          <v:shape id="_x0000_s1352" o:spid="_x0000_s1352" o:spt="202" type="#_x0000_t202" style="position:absolute;left:0pt;margin-left:54pt;margin-top:69.3pt;height:31.2pt;width:90pt;mso-wrap-distance-bottom:0pt;mso-wrap-distance-left:9pt;mso-wrap-distance-right:9pt;mso-wrap-distance-top:0pt;z-index:251737088;mso-width-relative:page;mso-height-relative:page;" fillcolor="#00CCFF" filled="t" stroked="t" coordsize="21600,21600">
            <v:path/>
            <v:fill on="t" focussize="0,0"/>
            <v:stroke color="#FF0000" joinstyle="miter"/>
            <v:imagedata o:title=""/>
            <o:lock v:ext="edit"/>
            <v:textbox>
              <w:txbxContent>
                <w:p>
                  <w:pPr>
                    <w:rPr>
                      <w:sz w:val="28"/>
                    </w:rPr>
                  </w:pPr>
                  <w:r>
                    <w:rPr>
                      <w:rFonts w:hint="eastAsia"/>
                      <w:sz w:val="28"/>
                    </w:rPr>
                    <w:t>项目副经理</w:t>
                  </w:r>
                </w:p>
              </w:txbxContent>
            </v:textbox>
            <w10:wrap type="square"/>
          </v:shape>
        </w:pict>
      </w:r>
      <w:r>
        <w:pict>
          <v:shape id="_x0000_s1351" o:spid="_x0000_s1351" o:spt="202" type="#_x0000_t202" style="position:absolute;left:0pt;margin-left:171pt;margin-top:14.7pt;height:31.2pt;width:81pt;mso-wrap-distance-bottom:0pt;mso-wrap-distance-left:9pt;mso-wrap-distance-right:9pt;mso-wrap-distance-top:0pt;z-index:251736064;mso-width-relative:page;mso-height-relative:page;" fillcolor="#00CCFF" filled="t" stroked="t" coordsize="21600,21600">
            <v:path/>
            <v:fill on="t" focussize="0,0"/>
            <v:stroke color="#FF0000" joinstyle="miter"/>
            <v:imagedata o:title=""/>
            <o:lock v:ext="edit"/>
            <v:textbox>
              <w:txbxContent>
                <w:p>
                  <w:pPr>
                    <w:rPr>
                      <w:sz w:val="28"/>
                    </w:rPr>
                  </w:pPr>
                  <w:r>
                    <w:rPr>
                      <w:rFonts w:hint="eastAsia"/>
                      <w:sz w:val="28"/>
                    </w:rPr>
                    <w:t>项目经理</w:t>
                  </w:r>
                </w:p>
              </w:txbxContent>
            </v:textbox>
            <w10:wrap type="square"/>
          </v:shape>
        </w:pict>
      </w:r>
    </w:p>
    <w:p>
      <w:pPr>
        <w:spacing w:beforeLines="50" w:afterLines="50" w:line="360" w:lineRule="auto"/>
        <w:ind w:firstLine="570"/>
      </w:pPr>
      <w:r>
        <w:pict>
          <v:line id="_x0000_s1380" o:spid="_x0000_s1380" o:spt="20" style="position:absolute;left:0pt;margin-left:216pt;margin-top:23.4pt;height:85.8pt;width:0pt;mso-wrap-distance-bottom:0pt;mso-wrap-distance-left:9pt;mso-wrap-distance-right:9pt;mso-wrap-distance-top:0pt;z-index:251765760;mso-width-relative:page;mso-height-relative:page;" coordsize="21600,21600">
            <v:path arrowok="t"/>
            <v:fill focussize="0,0"/>
            <v:stroke endarrow="block"/>
            <v:imagedata o:title=""/>
            <o:lock v:ext="edit"/>
            <w10:wrap type="square"/>
          </v:line>
        </w:pict>
      </w:r>
      <w:r>
        <w:pict>
          <v:line id="_x0000_s1379" o:spid="_x0000_s1379" o:spt="20" style="position:absolute;left:0pt;margin-left:333pt;margin-top:20.9pt;height:16.5pt;width:0pt;mso-wrap-distance-bottom:0pt;mso-wrap-distance-left:9pt;mso-wrap-distance-right:9pt;mso-wrap-distance-top:0pt;z-index:251764736;mso-width-relative:page;mso-height-relative:page;" coordsize="21600,21600">
            <v:path arrowok="t"/>
            <v:fill focussize="0,0"/>
            <v:stroke/>
            <v:imagedata o:title=""/>
            <o:lock v:ext="edit"/>
            <w10:wrap type="square"/>
          </v:line>
        </w:pict>
      </w:r>
      <w:r>
        <w:pict>
          <v:line id="_x0000_s1378" o:spid="_x0000_s1378" o:spt="20" style="position:absolute;left:0pt;margin-left:99pt;margin-top:20.9pt;height:16.5pt;width:0pt;mso-wrap-distance-bottom:0pt;mso-wrap-distance-left:9pt;mso-wrap-distance-right:9pt;mso-wrap-distance-top:0pt;z-index:251763712;mso-width-relative:page;mso-height-relative:page;" coordsize="21600,21600">
            <v:path arrowok="t"/>
            <v:fill focussize="0,0"/>
            <v:stroke/>
            <v:imagedata o:title=""/>
            <o:lock v:ext="edit"/>
            <w10:wrap type="square"/>
          </v:line>
        </w:pict>
      </w:r>
    </w:p>
    <w:p>
      <w:pPr>
        <w:spacing w:beforeLines="50" w:afterLines="50" w:line="360" w:lineRule="auto"/>
        <w:ind w:firstLine="570"/>
      </w:pPr>
      <w:r>
        <w:pict>
          <v:line id="_x0000_s1383" o:spid="_x0000_s1383" o:spt="20" style="position:absolute;left:0pt;margin-left:324pt;margin-top:15.45pt;height:39pt;width:0pt;mso-wrap-distance-bottom:0pt;mso-wrap-distance-left:9pt;mso-wrap-distance-right:9pt;mso-wrap-distance-top:0pt;z-index:251768832;mso-width-relative:page;mso-height-relative:page;" coordsize="21600,21600">
            <v:path arrowok="t"/>
            <v:fill focussize="0,0"/>
            <v:stroke endarrow="block"/>
            <v:imagedata o:title=""/>
            <o:lock v:ext="edit"/>
            <w10:wrap type="square"/>
          </v:line>
        </w:pict>
      </w:r>
      <w:r>
        <w:pict>
          <v:line id="_x0000_s1382" o:spid="_x0000_s1382" o:spt="20" style="position:absolute;left:0pt;margin-left:108pt;margin-top:15.45pt;height:39pt;width:0pt;mso-wrap-distance-bottom:0pt;mso-wrap-distance-left:9pt;mso-wrap-distance-right:9pt;mso-wrap-distance-top:0pt;z-index:251767808;mso-width-relative:page;mso-height-relative:page;" coordsize="21600,21600">
            <v:path arrowok="t"/>
            <v:fill focussize="0,0"/>
            <v:stroke endarrow="block"/>
            <v:imagedata o:title=""/>
            <o:lock v:ext="edit"/>
            <w10:wrap type="square"/>
          </v:line>
        </w:pict>
      </w:r>
      <w:r>
        <w:pict>
          <v:line id="_x0000_s1381" o:spid="_x0000_s1381" o:spt="20" style="position:absolute;left:0pt;margin-left:99pt;margin-top:54.45pt;height:0pt;width:234pt;mso-wrap-distance-bottom:0pt;mso-wrap-distance-left:9pt;mso-wrap-distance-right:9pt;mso-wrap-distance-top:0pt;z-index:251766784;mso-width-relative:page;mso-height-relative:page;" coordsize="21600,21600">
            <v:path arrowok="t"/>
            <v:fill focussize="0,0"/>
            <v:stroke/>
            <v:imagedata o:title=""/>
            <o:lock v:ext="edit"/>
            <w10:wrap type="square"/>
          </v:line>
        </w:pict>
      </w:r>
    </w:p>
    <w:p>
      <w:pPr>
        <w:spacing w:beforeLines="50" w:afterLines="50" w:line="360" w:lineRule="auto"/>
        <w:ind w:firstLine="570"/>
        <w:rPr>
          <w:b/>
          <w:bCs/>
        </w:rPr>
      </w:pPr>
      <w:r>
        <w:pict>
          <v:line id="_x0000_s1364" o:spid="_x0000_s1364" o:spt="20" style="position:absolute;left:0pt;margin-left:63pt;margin-top:46.65pt;height:0pt;width:324pt;mso-wrap-distance-bottom:0pt;mso-wrap-distance-left:9pt;mso-wrap-distance-right:9pt;mso-wrap-distance-top:0pt;z-index:251749376;mso-width-relative:page;mso-height-relative:page;" coordsize="21600,21600">
            <v:path arrowok="t"/>
            <v:fill focussize="0,0"/>
            <v:stroke/>
            <v:imagedata o:title=""/>
            <o:lock v:ext="edit"/>
            <w10:wrap type="square"/>
          </v:line>
        </w:pict>
      </w:r>
      <w:r>
        <w:pict>
          <v:shape id="_x0000_s1363" o:spid="_x0000_s1363" o:spt="202" type="#_x0000_t202" style="position:absolute;left:0pt;margin-left:369pt;margin-top:62.25pt;height:93.45pt;width:27pt;mso-wrap-distance-bottom:0pt;mso-wrap-distance-left:9pt;mso-wrap-distance-right:9pt;mso-wrap-distance-top:0pt;z-index:251748352;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成本核算员</w:t>
                  </w:r>
                </w:p>
              </w:txbxContent>
            </v:textbox>
            <w10:wrap type="square"/>
          </v:shape>
        </w:pict>
      </w:r>
      <w:r>
        <w:pict>
          <v:shape id="_x0000_s1362" o:spid="_x0000_s1362" o:spt="202" type="#_x0000_t202" style="position:absolute;left:0pt;margin-left:333pt;margin-top:62.25pt;height:93.45pt;width:27pt;mso-wrap-distance-bottom:0pt;mso-wrap-distance-left:9pt;mso-wrap-distance-right:9pt;mso-wrap-distance-top:0pt;z-index:251747328;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宣</w:t>
                  </w:r>
                </w:p>
                <w:p>
                  <w:pPr>
                    <w:spacing w:line="320" w:lineRule="exact"/>
                    <w:rPr>
                      <w:sz w:val="28"/>
                    </w:rPr>
                  </w:pPr>
                </w:p>
                <w:p>
                  <w:pPr>
                    <w:spacing w:line="320" w:lineRule="exact"/>
                    <w:rPr>
                      <w:sz w:val="28"/>
                    </w:rPr>
                  </w:pPr>
                  <w:r>
                    <w:rPr>
                      <w:rFonts w:hint="eastAsia"/>
                      <w:sz w:val="28"/>
                    </w:rPr>
                    <w:t>传</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61" o:spid="_x0000_s1361" o:spt="202" type="#_x0000_t202" style="position:absolute;left:0pt;margin-left:297pt;margin-top:62.25pt;height:93.45pt;width:27pt;mso-wrap-distance-bottom:0pt;mso-wrap-distance-left:9pt;mso-wrap-distance-right:9pt;mso-wrap-distance-top:0pt;z-index:251746304;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预</w:t>
                  </w:r>
                </w:p>
                <w:p>
                  <w:pPr>
                    <w:spacing w:line="320" w:lineRule="exact"/>
                    <w:rPr>
                      <w:sz w:val="28"/>
                    </w:rPr>
                  </w:pPr>
                </w:p>
                <w:p>
                  <w:pPr>
                    <w:spacing w:line="320" w:lineRule="exact"/>
                    <w:rPr>
                      <w:sz w:val="28"/>
                    </w:rPr>
                  </w:pPr>
                  <w:r>
                    <w:rPr>
                      <w:rFonts w:hint="eastAsia"/>
                      <w:sz w:val="28"/>
                    </w:rPr>
                    <w:t>算</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60" o:spid="_x0000_s1360" o:spt="202" type="#_x0000_t202" style="position:absolute;left:0pt;margin-left:261pt;margin-top:62.25pt;height:93.45pt;width:27pt;mso-wrap-distance-bottom:0pt;mso-wrap-distance-left:9pt;mso-wrap-distance-right:9pt;mso-wrap-distance-top:0pt;z-index:251745280;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资</w:t>
                  </w:r>
                </w:p>
                <w:p>
                  <w:pPr>
                    <w:spacing w:line="320" w:lineRule="exact"/>
                    <w:rPr>
                      <w:sz w:val="28"/>
                    </w:rPr>
                  </w:pPr>
                </w:p>
                <w:p>
                  <w:pPr>
                    <w:spacing w:line="320" w:lineRule="exact"/>
                    <w:rPr>
                      <w:sz w:val="28"/>
                    </w:rPr>
                  </w:pPr>
                  <w:r>
                    <w:rPr>
                      <w:rFonts w:hint="eastAsia"/>
                      <w:sz w:val="28"/>
                    </w:rPr>
                    <w:t>料</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59" o:spid="_x0000_s1359" o:spt="202" type="#_x0000_t202" style="position:absolute;left:0pt;margin-left:225pt;margin-top:62.25pt;height:93.45pt;width:27pt;mso-wrap-distance-bottom:0pt;mso-wrap-distance-left:9pt;mso-wrap-distance-right:9pt;mso-wrap-distance-top:0pt;z-index:251744256;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材</w:t>
                  </w:r>
                </w:p>
                <w:p>
                  <w:pPr>
                    <w:spacing w:line="320" w:lineRule="exact"/>
                    <w:rPr>
                      <w:sz w:val="28"/>
                    </w:rPr>
                  </w:pPr>
                </w:p>
                <w:p>
                  <w:pPr>
                    <w:spacing w:line="320" w:lineRule="exact"/>
                    <w:rPr>
                      <w:sz w:val="28"/>
                    </w:rPr>
                  </w:pPr>
                  <w:r>
                    <w:rPr>
                      <w:rFonts w:hint="eastAsia"/>
                      <w:sz w:val="28"/>
                    </w:rPr>
                    <w:t>料</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58" o:spid="_x0000_s1358" o:spt="202" type="#_x0000_t202" style="position:absolute;left:0pt;margin-left:189pt;margin-top:62.25pt;height:93.45pt;width:27pt;mso-wrap-distance-bottom:0pt;mso-wrap-distance-left:9pt;mso-wrap-distance-right:9pt;mso-wrap-distance-top:0pt;z-index:251743232;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试</w:t>
                  </w:r>
                </w:p>
                <w:p>
                  <w:pPr>
                    <w:spacing w:line="320" w:lineRule="exact"/>
                    <w:rPr>
                      <w:sz w:val="28"/>
                    </w:rPr>
                  </w:pPr>
                </w:p>
                <w:p>
                  <w:pPr>
                    <w:spacing w:line="320" w:lineRule="exact"/>
                    <w:rPr>
                      <w:sz w:val="28"/>
                    </w:rPr>
                  </w:pPr>
                  <w:r>
                    <w:rPr>
                      <w:rFonts w:hint="eastAsia"/>
                      <w:sz w:val="28"/>
                    </w:rPr>
                    <w:t>验</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57" o:spid="_x0000_s1357" o:spt="202" type="#_x0000_t202" style="position:absolute;left:0pt;margin-left:153pt;margin-top:62.25pt;height:93.45pt;width:27pt;mso-wrap-distance-bottom:0pt;mso-wrap-distance-left:9pt;mso-wrap-distance-right:9pt;mso-wrap-distance-top:0pt;z-index:251742208;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安</w:t>
                  </w:r>
                </w:p>
                <w:p>
                  <w:pPr>
                    <w:spacing w:line="320" w:lineRule="exact"/>
                    <w:rPr>
                      <w:sz w:val="28"/>
                    </w:rPr>
                  </w:pPr>
                </w:p>
                <w:p>
                  <w:pPr>
                    <w:spacing w:line="320" w:lineRule="exact"/>
                    <w:rPr>
                      <w:sz w:val="28"/>
                    </w:rPr>
                  </w:pPr>
                  <w:r>
                    <w:rPr>
                      <w:rFonts w:hint="eastAsia"/>
                      <w:sz w:val="28"/>
                    </w:rPr>
                    <w:t>检</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56" o:spid="_x0000_s1356" o:spt="202" type="#_x0000_t202" style="position:absolute;left:0pt;margin-left:117pt;margin-top:62.25pt;height:93.45pt;width:27pt;mso-wrap-distance-bottom:0pt;mso-wrap-distance-left:9pt;mso-wrap-distance-right:9pt;mso-wrap-distance-top:0pt;z-index:251741184;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质</w:t>
                  </w:r>
                  <w:r>
                    <w:rPr>
                      <w:sz w:val="28"/>
                    </w:rPr>
                    <w:br w:type="textWrapping"/>
                  </w:r>
                  <w:r>
                    <w:rPr>
                      <w:rFonts w:hint="eastAsia"/>
                      <w:sz w:val="28"/>
                    </w:rPr>
                    <w:t>检</w:t>
                  </w:r>
                </w:p>
                <w:p>
                  <w:pPr>
                    <w:spacing w:line="320" w:lineRule="exact"/>
                    <w:rPr>
                      <w:sz w:val="28"/>
                    </w:rPr>
                  </w:pPr>
                </w:p>
                <w:p>
                  <w:pPr>
                    <w:spacing w:line="320" w:lineRule="exact"/>
                    <w:rPr>
                      <w:sz w:val="28"/>
                    </w:rPr>
                  </w:pPr>
                  <w:r>
                    <w:rPr>
                      <w:rFonts w:hint="eastAsia"/>
                      <w:sz w:val="28"/>
                    </w:rPr>
                    <w:t>员</w:t>
                  </w:r>
                </w:p>
              </w:txbxContent>
            </v:textbox>
            <w10:wrap type="square"/>
          </v:shape>
        </w:pict>
      </w:r>
      <w:r>
        <w:pict>
          <v:shape id="_x0000_s1355" o:spid="_x0000_s1355" o:spt="202" type="#_x0000_t202" style="position:absolute;left:0pt;margin-left:45pt;margin-top:62.25pt;height:93.45pt;width:27pt;mso-wrap-distance-bottom:0pt;mso-wrap-distance-left:9pt;mso-wrap-distance-right:9pt;mso-wrap-distance-top:0pt;z-index:251740160;mso-width-relative:page;mso-height-relative:page;" fillcolor="#00CCFF" filled="t" stroked="t" coordsize="21600,21600">
            <v:path/>
            <v:fill on="t" focussize="0,0"/>
            <v:stroke color="#FF0000" joinstyle="miter"/>
            <v:imagedata o:title=""/>
            <o:lock v:ext="edit"/>
            <v:textbox>
              <w:txbxContent>
                <w:p>
                  <w:pPr>
                    <w:spacing w:line="500" w:lineRule="exact"/>
                    <w:rPr>
                      <w:sz w:val="28"/>
                    </w:rPr>
                  </w:pPr>
                  <w:r>
                    <w:rPr>
                      <w:rFonts w:hint="eastAsia"/>
                      <w:sz w:val="28"/>
                    </w:rPr>
                    <w:t>施</w:t>
                  </w:r>
                </w:p>
                <w:p>
                  <w:pPr>
                    <w:spacing w:line="500" w:lineRule="exact"/>
                    <w:rPr>
                      <w:sz w:val="28"/>
                    </w:rPr>
                  </w:pPr>
                  <w:r>
                    <w:rPr>
                      <w:rFonts w:hint="eastAsia"/>
                      <w:sz w:val="28"/>
                    </w:rPr>
                    <w:t>工</w:t>
                  </w:r>
                </w:p>
                <w:p>
                  <w:pPr>
                    <w:spacing w:line="500" w:lineRule="exact"/>
                    <w:rPr>
                      <w:sz w:val="28"/>
                    </w:rPr>
                  </w:pPr>
                  <w:r>
                    <w:rPr>
                      <w:rFonts w:hint="eastAsia"/>
                      <w:sz w:val="28"/>
                    </w:rPr>
                    <w:t>员</w:t>
                  </w:r>
                </w:p>
              </w:txbxContent>
            </v:textbox>
            <w10:wrap type="square"/>
          </v:shape>
        </w:pict>
      </w:r>
      <w:r>
        <w:pict>
          <v:shape id="_x0000_s1354" o:spid="_x0000_s1354" o:spt="202" type="#_x0000_t202" style="position:absolute;left:0pt;margin-left:81pt;margin-top:62.25pt;height:93.45pt;width:27pt;mso-wrap-distance-bottom:0pt;mso-wrap-distance-left:9pt;mso-wrap-distance-right:9pt;mso-wrap-distance-top:0pt;z-index:251739136;mso-width-relative:page;mso-height-relative:page;" fillcolor="#00CCFF" filled="t" stroked="t" coordsize="21600,21600">
            <v:path/>
            <v:fill on="t" focussize="0,0"/>
            <v:stroke color="#FF0000" joinstyle="miter"/>
            <v:imagedata o:title=""/>
            <o:lock v:ext="edit"/>
            <v:textbox>
              <w:txbxContent>
                <w:p>
                  <w:pPr>
                    <w:spacing w:line="320" w:lineRule="exact"/>
                    <w:rPr>
                      <w:sz w:val="28"/>
                    </w:rPr>
                  </w:pPr>
                  <w:r>
                    <w:rPr>
                      <w:rFonts w:hint="eastAsia"/>
                      <w:sz w:val="28"/>
                    </w:rPr>
                    <w:t>水电技术员</w:t>
                  </w:r>
                </w:p>
              </w:txbxContent>
            </v:textbox>
            <w10:wrap type="square"/>
          </v:shape>
        </w:pict>
      </w:r>
      <w:r>
        <w:pict>
          <v:line id="_x0000_s1376" o:spid="_x0000_s1376" o:spt="20" style="position:absolute;left:0pt;margin-left:333pt;margin-top:23pt;height:23.4pt;width:0pt;mso-wrap-distance-bottom:0pt;mso-wrap-distance-left:9pt;mso-wrap-distance-right:9pt;mso-wrap-distance-top:0pt;z-index:251761664;mso-width-relative:page;mso-height-relative:page;" coordsize="21600,21600">
            <v:path arrowok="t"/>
            <v:fill focussize="0,0"/>
            <v:stroke endarrow="block"/>
            <v:imagedata o:title=""/>
            <o:lock v:ext="edit"/>
            <w10:wrap type="square"/>
          </v:line>
        </w:pict>
      </w:r>
      <w:r>
        <w:pict>
          <v:line id="_x0000_s1375" o:spid="_x0000_s1375" o:spt="20" style="position:absolute;left:0pt;margin-left:99pt;margin-top:23pt;height:23.4pt;width:0pt;mso-wrap-distance-bottom:0pt;mso-wrap-distance-left:9pt;mso-wrap-distance-right:9pt;mso-wrap-distance-top:0pt;z-index:251760640;mso-width-relative:page;mso-height-relative:page;" coordsize="21600,21600">
            <v:path arrowok="t"/>
            <v:fill focussize="0,0"/>
            <v:stroke endarrow="block"/>
            <v:imagedata o:title=""/>
            <o:lock v:ext="edit"/>
            <w10:wrap type="square"/>
          </v:line>
        </w:pict>
      </w:r>
      <w:r>
        <w:pict>
          <v:line id="_x0000_s1374" o:spid="_x0000_s1374" o:spt="20" style="position:absolute;left:0pt;margin-left:387pt;margin-top:44.75pt;height:15.6pt;width:0pt;mso-wrap-distance-bottom:0pt;mso-wrap-distance-left:9pt;mso-wrap-distance-right:9pt;mso-wrap-distance-top:0pt;z-index:251759616;mso-width-relative:page;mso-height-relative:page;" coordsize="21600,21600">
            <v:path arrowok="t"/>
            <v:fill focussize="0,0"/>
            <v:stroke endarrow="block"/>
            <v:imagedata o:title=""/>
            <o:lock v:ext="edit"/>
            <w10:wrap type="square"/>
          </v:line>
        </w:pict>
      </w:r>
      <w:r>
        <w:pict>
          <v:line id="_x0000_s1372" o:spid="_x0000_s1372" o:spt="20" style="position:absolute;left:0pt;margin-left:315pt;margin-top:44.75pt;height:15.6pt;width:0pt;mso-wrap-distance-bottom:0pt;mso-wrap-distance-left:9pt;mso-wrap-distance-right:9pt;mso-wrap-distance-top:0pt;z-index:251757568;mso-width-relative:page;mso-height-relative:page;" coordsize="21600,21600">
            <v:path arrowok="t"/>
            <v:fill focussize="0,0"/>
            <v:stroke endarrow="block"/>
            <v:imagedata o:title=""/>
            <o:lock v:ext="edit"/>
            <w10:wrap type="square"/>
          </v:line>
        </w:pict>
      </w:r>
      <w:r>
        <w:pict>
          <v:line id="_x0000_s1370" o:spid="_x0000_s1370" o:spt="20" style="position:absolute;left:0pt;margin-left:243pt;margin-top:44.75pt;height:15.6pt;width:0pt;mso-wrap-distance-bottom:0pt;mso-wrap-distance-left:9pt;mso-wrap-distance-right:9pt;mso-wrap-distance-top:0pt;z-index:251755520;mso-width-relative:page;mso-height-relative:page;" coordsize="21600,21600">
            <v:path arrowok="t"/>
            <v:fill focussize="0,0"/>
            <v:stroke endarrow="block"/>
            <v:imagedata o:title=""/>
            <o:lock v:ext="edit"/>
            <w10:wrap type="square"/>
          </v:line>
        </w:pict>
      </w:r>
      <w:r>
        <w:pict>
          <v:line id="_x0000_s1368" o:spid="_x0000_s1368" o:spt="20" style="position:absolute;left:0pt;margin-left:171pt;margin-top:44.75pt;height:15.6pt;width:0pt;mso-wrap-distance-bottom:0pt;mso-wrap-distance-left:9pt;mso-wrap-distance-right:9pt;mso-wrap-distance-top:0pt;z-index:251753472;mso-width-relative:page;mso-height-relative:page;" coordsize="21600,21600">
            <v:path arrowok="t"/>
            <v:fill focussize="0,0"/>
            <v:stroke endarrow="block"/>
            <v:imagedata o:title=""/>
            <o:lock v:ext="edit"/>
            <w10:wrap type="square"/>
          </v:line>
        </w:pict>
      </w:r>
      <w:r>
        <w:pict>
          <v:line id="_x0000_s1366" o:spid="_x0000_s1366" o:spt="20" style="position:absolute;left:0pt;margin-left:99pt;margin-top:44.75pt;height:15.6pt;width:0pt;mso-wrap-distance-bottom:0pt;mso-wrap-distance-left:9pt;mso-wrap-distance-right:9pt;mso-wrap-distance-top:0pt;z-index:251751424;mso-width-relative:page;mso-height-relative:page;" coordsize="21600,21600">
            <v:path arrowok="t"/>
            <v:fill focussize="0,0"/>
            <v:stroke endarrow="block"/>
            <v:imagedata o:title=""/>
            <o:lock v:ext="edit"/>
            <w10:wrap type="square"/>
          </v:line>
        </w:pict>
      </w:r>
      <w:r>
        <w:pict>
          <v:line id="_x0000_s1365" o:spid="_x0000_s1365" o:spt="20" style="position:absolute;left:0pt;margin-left:63pt;margin-top:44.75pt;height:15.6pt;width:0pt;mso-wrap-distance-bottom:0pt;mso-wrap-distance-left:9pt;mso-wrap-distance-right:9pt;mso-wrap-distance-top:0pt;z-index:251750400;mso-width-relative:page;mso-height-relative:page;" coordsize="21600,21600">
            <v:path arrowok="t"/>
            <v:fill focussize="0,0"/>
            <v:stroke endarrow="block"/>
            <v:imagedata o:title=""/>
            <o:lock v:ext="edit"/>
            <w10:wrap type="square"/>
          </v:line>
        </w:pict>
      </w:r>
      <w:r>
        <w:pict>
          <v:line id="_x0000_s1373" o:spid="_x0000_s1373" o:spt="20" style="position:absolute;left:0pt;margin-left:351pt;margin-top:46.4pt;height:15.6pt;width:0pt;mso-wrap-distance-bottom:0pt;mso-wrap-distance-left:9pt;mso-wrap-distance-right:9pt;mso-wrap-distance-top:0pt;z-index:251758592;mso-width-relative:page;mso-height-relative:page;" coordsize="21600,21600">
            <v:path arrowok="t"/>
            <v:fill focussize="0,0"/>
            <v:stroke endarrow="block"/>
            <v:imagedata o:title=""/>
            <o:lock v:ext="edit"/>
            <w10:wrap type="square"/>
          </v:line>
        </w:pict>
      </w:r>
      <w:r>
        <w:pict>
          <v:line id="_x0000_s1371" o:spid="_x0000_s1371" o:spt="20" style="position:absolute;left:0pt;margin-left:279pt;margin-top:46.4pt;height:15.6pt;width:0pt;mso-wrap-distance-bottom:0pt;mso-wrap-distance-left:9pt;mso-wrap-distance-right:9pt;mso-wrap-distance-top:0pt;z-index:251756544;mso-width-relative:page;mso-height-relative:page;" coordsize="21600,21600">
            <v:path arrowok="t"/>
            <v:fill focussize="0,0"/>
            <v:stroke endarrow="block"/>
            <v:imagedata o:title=""/>
            <o:lock v:ext="edit"/>
            <w10:wrap type="square"/>
          </v:line>
        </w:pict>
      </w:r>
      <w:r>
        <w:pict>
          <v:line id="_x0000_s1369" o:spid="_x0000_s1369" o:spt="20" style="position:absolute;left:0pt;margin-left:207pt;margin-top:46.4pt;height:15.6pt;width:0pt;mso-wrap-distance-bottom:0pt;mso-wrap-distance-left:9pt;mso-wrap-distance-right:9pt;mso-wrap-distance-top:0pt;z-index:251754496;mso-width-relative:page;mso-height-relative:page;" coordsize="21600,21600">
            <v:path arrowok="t"/>
            <v:fill focussize="0,0"/>
            <v:stroke endarrow="block"/>
            <v:imagedata o:title=""/>
            <o:lock v:ext="edit"/>
            <w10:wrap type="square"/>
          </v:line>
        </w:pict>
      </w:r>
      <w:r>
        <w:pict>
          <v:line id="_x0000_s1367" o:spid="_x0000_s1367" o:spt="20" style="position:absolute;left:0pt;margin-left:135pt;margin-top:46.4pt;height:15.6pt;width:0pt;mso-wrap-distance-bottom:0pt;mso-wrap-distance-left:9pt;mso-wrap-distance-right:9pt;mso-wrap-distance-top:0pt;z-index:251752448;mso-width-relative:page;mso-height-relative:page;" coordsize="21600,21600">
            <v:path arrowok="t"/>
            <v:fill focussize="0,0"/>
            <v:stroke endarrow="block"/>
            <v:imagedata o:title=""/>
            <o:lock v:ext="edit"/>
            <w10:wrap type="square"/>
          </v:line>
        </w:pict>
      </w:r>
    </w:p>
    <w:p>
      <w:pPr>
        <w:spacing w:beforeLines="50" w:afterLines="50" w:line="360" w:lineRule="auto"/>
        <w:ind w:firstLine="570"/>
        <w:rPr>
          <w:b/>
          <w:bCs/>
        </w:rPr>
      </w:pPr>
    </w:p>
    <w:p>
      <w:pPr>
        <w:spacing w:beforeLines="50" w:afterLines="50" w:line="360" w:lineRule="auto"/>
        <w:rPr>
          <w:b/>
          <w:bCs/>
        </w:rPr>
      </w:pPr>
    </w:p>
    <w:p>
      <w:pPr>
        <w:spacing w:beforeLines="50" w:afterLines="50" w:line="360" w:lineRule="auto"/>
      </w:pPr>
    </w:p>
    <w:p>
      <w:pPr>
        <w:spacing w:beforeLines="50" w:afterLines="50" w:line="360" w:lineRule="auto"/>
      </w:pPr>
    </w:p>
    <w:p>
      <w:pPr>
        <w:spacing w:beforeLines="50" w:afterLines="50" w:line="360" w:lineRule="auto"/>
      </w:pPr>
    </w:p>
    <w:p>
      <w:pPr>
        <w:pStyle w:val="4"/>
        <w:spacing w:beforeLines="50" w:afterLines="50" w:line="360" w:lineRule="auto"/>
        <w:rPr>
          <w:sz w:val="24"/>
          <w:szCs w:val="24"/>
        </w:rPr>
      </w:pPr>
      <w:bookmarkStart w:id="44" w:name="_Toc353611358"/>
      <w:bookmarkStart w:id="45" w:name="_Toc130312404"/>
      <w:bookmarkStart w:id="46" w:name="_Toc117307839"/>
      <w:r>
        <w:rPr>
          <w:sz w:val="24"/>
          <w:szCs w:val="24"/>
        </w:rPr>
        <w:t>5.2  劳动力的组织：</w:t>
      </w:r>
      <w:bookmarkEnd w:id="44"/>
      <w:bookmarkEnd w:id="45"/>
      <w:bookmarkEnd w:id="46"/>
    </w:p>
    <w:p>
      <w:pPr>
        <w:spacing w:beforeLines="50" w:afterLines="50" w:line="360" w:lineRule="auto"/>
        <w:ind w:left="319" w:leftChars="133" w:firstLine="247" w:firstLineChars="103"/>
      </w:pPr>
      <w:r>
        <w:t>根据预算用工情况，本工程计划用工20人。</w:t>
      </w:r>
    </w:p>
    <w:p>
      <w:pPr>
        <w:spacing w:beforeLines="50" w:afterLines="50" w:line="360" w:lineRule="auto"/>
        <w:ind w:firstLine="2385" w:firstLineChars="990"/>
        <w:rPr>
          <w:b/>
          <w:bCs/>
        </w:rPr>
      </w:pPr>
      <w:r>
        <w:rPr>
          <w:b/>
          <w:bCs/>
        </w:rPr>
        <w:t>劳动力来源及组成表</w:t>
      </w:r>
    </w:p>
    <w:tbl>
      <w:tblPr>
        <w:tblStyle w:val="24"/>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671"/>
        <w:gridCol w:w="1833"/>
        <w:gridCol w:w="2068"/>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6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序号</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工种</w:t>
            </w:r>
          </w:p>
        </w:tc>
        <w:tc>
          <w:tcPr>
            <w:tcW w:w="1833"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来源</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进场时间</w:t>
            </w:r>
          </w:p>
        </w:tc>
        <w:tc>
          <w:tcPr>
            <w:tcW w:w="165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1</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热熔焊工</w:t>
            </w:r>
          </w:p>
        </w:tc>
        <w:tc>
          <w:tcPr>
            <w:tcW w:w="1833"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劳务市场部</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2006.4.1</w:t>
            </w:r>
          </w:p>
        </w:tc>
        <w:tc>
          <w:tcPr>
            <w:tcW w:w="165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普工</w:t>
            </w:r>
          </w:p>
        </w:tc>
        <w:tc>
          <w:tcPr>
            <w:tcW w:w="1833"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劳务市场部</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2006.4.1</w:t>
            </w:r>
          </w:p>
        </w:tc>
        <w:tc>
          <w:tcPr>
            <w:tcW w:w="165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3</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电工</w:t>
            </w:r>
          </w:p>
        </w:tc>
        <w:tc>
          <w:tcPr>
            <w:tcW w:w="1833"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劳务市场部</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2006.4.1</w:t>
            </w:r>
          </w:p>
        </w:tc>
        <w:tc>
          <w:tcPr>
            <w:tcW w:w="165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62"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4</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勤杂工</w:t>
            </w:r>
          </w:p>
        </w:tc>
        <w:tc>
          <w:tcPr>
            <w:tcW w:w="1833"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劳务市场部</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2006.4.1</w:t>
            </w:r>
          </w:p>
        </w:tc>
        <w:tc>
          <w:tcPr>
            <w:tcW w:w="1655"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2</w:t>
            </w:r>
          </w:p>
        </w:tc>
      </w:tr>
    </w:tbl>
    <w:p>
      <w:pPr>
        <w:pStyle w:val="4"/>
        <w:spacing w:beforeLines="50" w:afterLines="50" w:line="360" w:lineRule="auto"/>
        <w:rPr>
          <w:sz w:val="24"/>
          <w:szCs w:val="24"/>
        </w:rPr>
      </w:pPr>
      <w:bookmarkStart w:id="47" w:name="_Toc130312405"/>
      <w:bookmarkStart w:id="48" w:name="_Toc117307840"/>
      <w:bookmarkStart w:id="49" w:name="_Toc353611359"/>
      <w:r>
        <w:rPr>
          <w:sz w:val="24"/>
          <w:szCs w:val="24"/>
        </w:rPr>
        <w:t>5.3  技术准备</w:t>
      </w:r>
      <w:bookmarkEnd w:id="47"/>
      <w:bookmarkEnd w:id="48"/>
      <w:bookmarkEnd w:id="49"/>
    </w:p>
    <w:p>
      <w:pPr>
        <w:spacing w:beforeLines="50" w:afterLines="50" w:line="360" w:lineRule="auto"/>
        <w:rPr>
          <w:rFonts w:hint="eastAsia"/>
        </w:rPr>
      </w:pPr>
      <w:r>
        <w:rPr>
          <w:rFonts w:hint="eastAsia"/>
        </w:rPr>
        <w:t>5</w:t>
      </w:r>
      <w:r>
        <w:t>.3.1开工前，项目经理部总工程师应认真组织各专业技术负责人，对工程施工图纸、图集等设备文件仔细审查，如发现施工图纸同施工规范有冲突的地方以及使用功能不满足的地方，应及时以书面提出。</w:t>
      </w:r>
    </w:p>
    <w:p>
      <w:pPr>
        <w:spacing w:beforeLines="50" w:afterLines="50" w:line="360" w:lineRule="auto"/>
      </w:pPr>
      <w:r>
        <w:rPr>
          <w:rFonts w:hint="eastAsia"/>
        </w:rPr>
        <w:t>5</w:t>
      </w:r>
      <w:r>
        <w:t>.3.2</w:t>
      </w:r>
      <w:r>
        <w:rPr>
          <w:rFonts w:hint="eastAsia"/>
        </w:rPr>
        <w:t xml:space="preserve"> </w:t>
      </w:r>
      <w:r>
        <w:t>开工前根据建设单位提供的建筑红线及桩基状态及时绘出放线图。</w:t>
      </w:r>
    </w:p>
    <w:p>
      <w:pPr>
        <w:spacing w:beforeLines="50" w:afterLines="50" w:line="360" w:lineRule="auto"/>
        <w:rPr>
          <w:b/>
          <w:bCs/>
        </w:rPr>
      </w:pPr>
      <w:r>
        <w:rPr>
          <w:rFonts w:hint="eastAsia"/>
        </w:rPr>
        <w:t>5</w:t>
      </w:r>
      <w:r>
        <w:t>.3.3</w:t>
      </w:r>
      <w:r>
        <w:rPr>
          <w:rFonts w:hint="eastAsia"/>
        </w:rPr>
        <w:t xml:space="preserve"> </w:t>
      </w:r>
      <w:r>
        <w:t>开工前及时选择材料供应方，同当地实验室取得联系，做好砼、砂浆等材料的实验、配合比等工作。</w:t>
      </w:r>
    </w:p>
    <w:p>
      <w:pPr>
        <w:pStyle w:val="3"/>
        <w:spacing w:beforeLines="50" w:afterLines="50" w:line="360" w:lineRule="auto"/>
        <w:rPr>
          <w:rFonts w:ascii="Times New Roman" w:hAnsi="Times New Roman"/>
          <w:sz w:val="24"/>
          <w:szCs w:val="24"/>
        </w:rPr>
      </w:pPr>
      <w:bookmarkStart w:id="50" w:name="_Toc353611364"/>
      <w:r>
        <w:rPr>
          <w:rFonts w:ascii="Times New Roman" w:hAnsi="Times New Roman"/>
          <w:sz w:val="24"/>
          <w:szCs w:val="24"/>
        </w:rPr>
        <w:t>第六章  施工现场平面布置</w:t>
      </w:r>
      <w:bookmarkEnd w:id="50"/>
    </w:p>
    <w:p>
      <w:pPr>
        <w:pStyle w:val="4"/>
        <w:spacing w:beforeLines="50" w:afterLines="50" w:line="360" w:lineRule="auto"/>
        <w:rPr>
          <w:sz w:val="24"/>
          <w:szCs w:val="24"/>
        </w:rPr>
      </w:pPr>
      <w:bookmarkStart w:id="51" w:name="_Toc353611365"/>
      <w:bookmarkStart w:id="52" w:name="_Toc117307844"/>
      <w:bookmarkStart w:id="53" w:name="_Toc130312408"/>
      <w:r>
        <w:rPr>
          <w:sz w:val="24"/>
          <w:szCs w:val="24"/>
        </w:rPr>
        <w:t>6.1  施工现场总平面布置</w:t>
      </w:r>
      <w:bookmarkEnd w:id="51"/>
      <w:bookmarkEnd w:id="52"/>
      <w:bookmarkEnd w:id="53"/>
    </w:p>
    <w:p>
      <w:pPr>
        <w:spacing w:beforeLines="50" w:afterLines="50" w:line="360" w:lineRule="auto"/>
        <w:ind w:firstLine="480" w:firstLineChars="200"/>
      </w:pPr>
      <w:r>
        <w:t>根据本工程工程量小，并且距离落地产品仓较近，施工所用材料的加工、堆放全部在落地产品仓施工现场进行即可满足施工要求。</w:t>
      </w:r>
    </w:p>
    <w:p>
      <w:pPr>
        <w:pStyle w:val="4"/>
        <w:spacing w:beforeLines="50" w:afterLines="50" w:line="360" w:lineRule="auto"/>
        <w:rPr>
          <w:sz w:val="24"/>
          <w:szCs w:val="24"/>
        </w:rPr>
      </w:pPr>
      <w:bookmarkStart w:id="54" w:name="_Toc117307845"/>
      <w:bookmarkStart w:id="55" w:name="_Toc130312409"/>
      <w:bookmarkStart w:id="56" w:name="_Toc353611366"/>
      <w:r>
        <w:rPr>
          <w:sz w:val="24"/>
          <w:szCs w:val="24"/>
        </w:rPr>
        <w:t>6.2  施工临时用水、电及道路</w:t>
      </w:r>
      <w:bookmarkEnd w:id="54"/>
      <w:bookmarkEnd w:id="55"/>
      <w:bookmarkEnd w:id="56"/>
    </w:p>
    <w:p>
      <w:pPr>
        <w:spacing w:beforeLines="50" w:afterLines="50" w:line="360" w:lineRule="auto"/>
        <w:ind w:firstLine="480"/>
      </w:pPr>
      <w:r>
        <w:t>施工现场临时用水、电从落地产品仓现场接入。道路现场已形成，可满足施工要求。</w:t>
      </w:r>
    </w:p>
    <w:p>
      <w:pPr>
        <w:pStyle w:val="3"/>
        <w:spacing w:beforeLines="50" w:afterLines="50" w:line="360" w:lineRule="auto"/>
        <w:rPr>
          <w:rFonts w:ascii="Times New Roman" w:hAnsi="Times New Roman"/>
          <w:sz w:val="24"/>
          <w:szCs w:val="24"/>
        </w:rPr>
      </w:pPr>
      <w:bookmarkStart w:id="57" w:name="_Toc353611367"/>
      <w:r>
        <w:rPr>
          <w:rFonts w:ascii="Times New Roman" w:hAnsi="Times New Roman"/>
          <w:sz w:val="24"/>
          <w:szCs w:val="24"/>
        </w:rPr>
        <w:t>第七章  施工进度计划</w:t>
      </w:r>
      <w:bookmarkEnd w:id="57"/>
    </w:p>
    <w:p>
      <w:pPr>
        <w:pStyle w:val="4"/>
        <w:spacing w:beforeLines="50" w:afterLines="50" w:line="360" w:lineRule="auto"/>
        <w:rPr>
          <w:sz w:val="24"/>
          <w:szCs w:val="24"/>
        </w:rPr>
      </w:pPr>
      <w:bookmarkStart w:id="58" w:name="_Toc353611368"/>
      <w:r>
        <w:rPr>
          <w:sz w:val="24"/>
          <w:szCs w:val="24"/>
        </w:rPr>
        <w:t>7.1 施工进度计划</w:t>
      </w:r>
      <w:bookmarkEnd w:id="58"/>
    </w:p>
    <w:p>
      <w:pPr>
        <w:spacing w:beforeLines="50" w:afterLines="50" w:line="360" w:lineRule="auto"/>
        <w:ind w:firstLine="480" w:firstLineChars="200"/>
        <w:rPr>
          <w:b/>
          <w:bCs/>
        </w:rPr>
      </w:pPr>
      <w:r>
        <w:t>本工程计划</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日开工，</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bookmarkStart w:id="175" w:name="_GoBack"/>
      <w:bookmarkEnd w:id="175"/>
      <w:r>
        <w:t>竣工，总工期</w:t>
      </w:r>
      <w:r>
        <w:rPr>
          <w:rFonts w:hint="eastAsia"/>
        </w:rPr>
        <w:t>10</w:t>
      </w:r>
      <w:r>
        <w:t>天。</w:t>
      </w:r>
    </w:p>
    <w:p>
      <w:pPr>
        <w:pStyle w:val="4"/>
        <w:spacing w:beforeLines="50" w:afterLines="50" w:line="360" w:lineRule="auto"/>
        <w:rPr>
          <w:sz w:val="24"/>
          <w:szCs w:val="24"/>
        </w:rPr>
      </w:pPr>
      <w:bookmarkStart w:id="59" w:name="_Toc353611369"/>
      <w:r>
        <w:rPr>
          <w:sz w:val="24"/>
          <w:szCs w:val="24"/>
        </w:rPr>
        <w:t>7.2 施工进度保证措施</w:t>
      </w:r>
      <w:bookmarkEnd w:id="59"/>
    </w:p>
    <w:p>
      <w:pPr>
        <w:spacing w:beforeLines="50" w:afterLines="50" w:line="360" w:lineRule="auto"/>
        <w:ind w:firstLine="570"/>
      </w:pPr>
      <w:r>
        <w:t>本工程正处在施工</w:t>
      </w:r>
      <w:r>
        <w:rPr>
          <w:rFonts w:hint="eastAsia"/>
        </w:rPr>
        <w:t>“</w:t>
      </w:r>
      <w:r>
        <w:t>黄金</w:t>
      </w:r>
      <w:r>
        <w:rPr>
          <w:rFonts w:hint="eastAsia"/>
        </w:rPr>
        <w:t>”</w:t>
      </w:r>
      <w:r>
        <w:t>期，如何兑现合同承诺，对我公司来说既是机遇，又是挑战，根据我公司类似工程的施工经验及本工程特点，制定如下工期保证措施。</w:t>
      </w:r>
    </w:p>
    <w:p>
      <w:pPr>
        <w:spacing w:beforeLines="50" w:afterLines="50" w:line="360" w:lineRule="auto"/>
        <w:outlineLvl w:val="0"/>
      </w:pPr>
      <w:bookmarkStart w:id="60" w:name="_Toc117307846"/>
      <w:bookmarkStart w:id="61" w:name="_Toc130312410"/>
      <w:bookmarkStart w:id="62" w:name="_Toc130313431"/>
      <w:bookmarkStart w:id="63" w:name="_Toc353611370"/>
      <w:r>
        <w:t>7.2.1施工进度计划</w:t>
      </w:r>
      <w:bookmarkEnd w:id="60"/>
      <w:bookmarkEnd w:id="61"/>
      <w:bookmarkEnd w:id="62"/>
      <w:bookmarkEnd w:id="63"/>
      <w:bookmarkStart w:id="64" w:name="_Toc117307848"/>
      <w:bookmarkStart w:id="65" w:name="_Toc130312412"/>
      <w:bookmarkStart w:id="66" w:name="_Toc130313433"/>
      <w:bookmarkStart w:id="67" w:name="_Toc353611372"/>
      <w:r>
        <w:t>的执行</w:t>
      </w:r>
      <w:bookmarkEnd w:id="64"/>
      <w:bookmarkEnd w:id="65"/>
      <w:bookmarkEnd w:id="66"/>
      <w:bookmarkEnd w:id="67"/>
    </w:p>
    <w:p>
      <w:pPr>
        <w:spacing w:beforeLines="50" w:afterLines="50" w:line="360" w:lineRule="auto"/>
        <w:ind w:firstLine="480" w:firstLineChars="200"/>
      </w:pPr>
      <w:r>
        <w:t>根据工程的月计划、旬计划、周计划，项目部决定每周召开一次生产会议，定期检查计划落实情况，解决实际存在的问题，协调各专业班组有组织地进行施工，如有延迟要找出原因，重新制订追赶计划，并把实施过程落实到班组，个人身上，确保计划的正常进行。</w:t>
      </w:r>
    </w:p>
    <w:p>
      <w:pPr>
        <w:spacing w:beforeLines="50" w:afterLines="50" w:line="360" w:lineRule="auto"/>
      </w:pPr>
      <w:r>
        <w:t>7.2.2  计划执行的组织机构</w:t>
      </w:r>
    </w:p>
    <w:p>
      <w:pPr>
        <w:spacing w:beforeLines="50" w:afterLines="50" w:line="360" w:lineRule="auto"/>
        <w:ind w:firstLine="480" w:firstLineChars="200"/>
      </w:pPr>
      <w:r>
        <w:t>现场项目经理部负责工程的施工进度，中途决不更换人员，另外，我公司将定期落实计划进度执行情况，发现问题及时处理，确保工期计划的实现。</w:t>
      </w:r>
    </w:p>
    <w:p>
      <w:pPr>
        <w:spacing w:beforeLines="50" w:afterLines="50" w:line="360" w:lineRule="auto"/>
        <w:outlineLvl w:val="0"/>
      </w:pPr>
      <w:bookmarkStart w:id="68" w:name="_Toc117307849"/>
      <w:bookmarkStart w:id="69" w:name="_Toc130312413"/>
      <w:bookmarkStart w:id="70" w:name="_Toc130313434"/>
      <w:bookmarkStart w:id="71" w:name="_Toc353611373"/>
      <w:r>
        <w:t>7.2.3  计划的控制</w:t>
      </w:r>
      <w:bookmarkEnd w:id="68"/>
      <w:bookmarkEnd w:id="69"/>
      <w:bookmarkEnd w:id="70"/>
      <w:bookmarkEnd w:id="71"/>
    </w:p>
    <w:p>
      <w:pPr>
        <w:spacing w:beforeLines="50" w:afterLines="50" w:line="360" w:lineRule="auto"/>
        <w:outlineLvl w:val="0"/>
      </w:pPr>
      <w:bookmarkStart w:id="72" w:name="_Toc117307850"/>
      <w:bookmarkStart w:id="73" w:name="_Toc130312414"/>
      <w:bookmarkStart w:id="74" w:name="_Toc130313435"/>
      <w:bookmarkStart w:id="75" w:name="_Toc353611374"/>
      <w:r>
        <w:t>7.2.3.1  劳动力及机械设备对工期的保证</w:t>
      </w:r>
      <w:bookmarkEnd w:id="72"/>
      <w:bookmarkEnd w:id="73"/>
      <w:bookmarkEnd w:id="74"/>
      <w:bookmarkEnd w:id="75"/>
    </w:p>
    <w:p>
      <w:pPr>
        <w:spacing w:beforeLines="50" w:afterLines="50" w:line="360" w:lineRule="auto"/>
        <w:ind w:firstLine="480" w:firstLineChars="200"/>
      </w:pPr>
      <w:r>
        <w:t>为确保工期，我公司将派具有同类工程施工经验的作业队进场承担该工程的施工，该队作业人员相对固定，决不会因劳动力不足而影响进度。</w:t>
      </w:r>
    </w:p>
    <w:p>
      <w:pPr>
        <w:spacing w:beforeLines="50" w:afterLines="50" w:line="360" w:lineRule="auto"/>
        <w:outlineLvl w:val="0"/>
      </w:pPr>
      <w:bookmarkStart w:id="76" w:name="_Toc117307851"/>
      <w:bookmarkStart w:id="77" w:name="_Toc130312415"/>
      <w:bookmarkStart w:id="78" w:name="_Toc130313436"/>
      <w:bookmarkStart w:id="79" w:name="_Toc353611375"/>
      <w:r>
        <w:t>7.2.3.2  资金、材料对工期的保证</w:t>
      </w:r>
      <w:bookmarkEnd w:id="76"/>
      <w:bookmarkEnd w:id="77"/>
      <w:bookmarkEnd w:id="78"/>
      <w:bookmarkEnd w:id="79"/>
    </w:p>
    <w:p>
      <w:pPr>
        <w:spacing w:beforeLines="50" w:afterLines="50" w:line="360" w:lineRule="auto"/>
        <w:ind w:firstLine="480" w:firstLineChars="200"/>
      </w:pPr>
      <w:r>
        <w:t>本工程执行专款专用制度，确保人力、物力的及时供应和各项费用的按时兑现，如果中途资金困难我公司将提供必要的资金支持，确保本工程资金的供应。</w:t>
      </w:r>
    </w:p>
    <w:p>
      <w:pPr>
        <w:spacing w:beforeLines="50" w:afterLines="50" w:line="360" w:lineRule="auto"/>
        <w:ind w:firstLine="480" w:firstLineChars="200"/>
      </w:pPr>
      <w:r>
        <w:t>工程所用材料实行统一采购，零星材料及急需材料由现场直接采购。</w:t>
      </w:r>
    </w:p>
    <w:p>
      <w:pPr>
        <w:spacing w:beforeLines="50" w:afterLines="50" w:line="360" w:lineRule="auto"/>
        <w:outlineLvl w:val="0"/>
      </w:pPr>
      <w:bookmarkStart w:id="80" w:name="_Toc130312416"/>
      <w:bookmarkStart w:id="81" w:name="_Toc130313437"/>
      <w:bookmarkStart w:id="82" w:name="_Toc353611376"/>
      <w:bookmarkStart w:id="83" w:name="_Toc117307852"/>
      <w:r>
        <w:t>7.2.3.3工序质量对工期的保证</w:t>
      </w:r>
      <w:bookmarkEnd w:id="80"/>
      <w:bookmarkEnd w:id="81"/>
      <w:bookmarkEnd w:id="82"/>
    </w:p>
    <w:p>
      <w:pPr>
        <w:spacing w:beforeLines="50" w:afterLines="50" w:line="360" w:lineRule="auto"/>
        <w:ind w:firstLine="480" w:firstLineChars="200"/>
      </w:pPr>
      <w:r>
        <w:t xml:space="preserve">施工中的工序质量，是工期保证的决定性因素，确保工序质量一次合格，杜绝返工，是加快工程施工的关键。  </w:t>
      </w:r>
      <w:bookmarkEnd w:id="83"/>
    </w:p>
    <w:p>
      <w:pPr>
        <w:spacing w:beforeLines="50" w:afterLines="50" w:line="360" w:lineRule="auto"/>
      </w:pPr>
      <w:bookmarkStart w:id="84" w:name="_Toc117307853"/>
      <w:r>
        <w:t>7.2.3.4其他方面对工期的保证：</w:t>
      </w:r>
    </w:p>
    <w:p>
      <w:pPr>
        <w:spacing w:beforeLines="50" w:afterLines="50" w:line="360" w:lineRule="auto"/>
        <w:ind w:firstLine="480" w:firstLineChars="200"/>
      </w:pPr>
      <w:r>
        <w:t xml:space="preserve">项目部对班组建立积极的工期奖惩制度，充分的施工准备工作等也是保证工期的有利措施。  </w:t>
      </w:r>
      <w:bookmarkEnd w:id="84"/>
    </w:p>
    <w:p>
      <w:pPr>
        <w:spacing w:beforeLines="50" w:afterLines="50" w:line="360" w:lineRule="auto"/>
        <w:ind w:firstLine="570"/>
      </w:pPr>
    </w:p>
    <w:p>
      <w:pPr>
        <w:pStyle w:val="3"/>
        <w:spacing w:beforeLines="50" w:afterLines="50" w:line="360" w:lineRule="auto"/>
        <w:rPr>
          <w:rFonts w:ascii="Times New Roman" w:hAnsi="Times New Roman"/>
          <w:sz w:val="24"/>
          <w:szCs w:val="24"/>
        </w:rPr>
      </w:pPr>
      <w:bookmarkStart w:id="85" w:name="_Toc353611377"/>
      <w:r>
        <w:rPr>
          <w:rFonts w:ascii="Times New Roman" w:hAnsi="Times New Roman"/>
          <w:sz w:val="24"/>
          <w:szCs w:val="24"/>
        </w:rPr>
        <w:t>第八章  施工质量控制措施</w:t>
      </w:r>
      <w:bookmarkEnd w:id="85"/>
    </w:p>
    <w:p>
      <w:pPr>
        <w:pStyle w:val="23"/>
        <w:spacing w:beforeLines="50" w:beforeAutospacing="0" w:afterLines="50" w:afterAutospacing="0" w:line="360" w:lineRule="auto"/>
        <w:ind w:firstLine="480" w:firstLine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百年大计，质量第一</w:t>
      </w:r>
      <w:r>
        <w:rPr>
          <w:rFonts w:hint="eastAsia" w:ascii="Times New Roman" w:hAnsi="Times New Roman" w:cs="Times New Roman"/>
        </w:rPr>
        <w:t>”</w:t>
      </w:r>
      <w:r>
        <w:rPr>
          <w:rFonts w:ascii="Times New Roman" w:hAnsi="Times New Roman" w:cs="Times New Roman"/>
        </w:rPr>
        <w:t>。质量是我公司生存的基础，也是我们发展的依托，良好的质量又是我公司夺取经济效益的成功经验。为确保质量目标的实现，针对本工程特点，结合我公司以往同类工程的施工经验，特制订了下列质量控制措施：</w:t>
      </w:r>
    </w:p>
    <w:p>
      <w:pPr>
        <w:pStyle w:val="4"/>
        <w:spacing w:beforeLines="50" w:afterLines="50" w:line="360" w:lineRule="auto"/>
        <w:rPr>
          <w:sz w:val="24"/>
          <w:szCs w:val="24"/>
        </w:rPr>
      </w:pPr>
      <w:bookmarkStart w:id="86" w:name="_Toc117307854"/>
      <w:bookmarkStart w:id="87" w:name="_Toc130312417"/>
      <w:bookmarkStart w:id="88" w:name="_Toc353611378"/>
      <w:r>
        <w:rPr>
          <w:sz w:val="24"/>
          <w:szCs w:val="24"/>
        </w:rPr>
        <w:t>8.1  质量方针及目标</w:t>
      </w:r>
      <w:bookmarkEnd w:id="86"/>
      <w:bookmarkEnd w:id="87"/>
      <w:bookmarkEnd w:id="88"/>
    </w:p>
    <w:p>
      <w:pPr>
        <w:spacing w:beforeLines="50" w:afterLines="50" w:line="360" w:lineRule="auto"/>
      </w:pPr>
      <w:r>
        <w:t>8.1.1我公司的质量方针是</w:t>
      </w:r>
      <w:r>
        <w:rPr>
          <w:rFonts w:hint="eastAsia"/>
        </w:rPr>
        <w:t>：</w:t>
      </w:r>
      <w:r>
        <w:t>质量第一，安全为本；文明守信，争创一流；顾客至上，服务满意。</w:t>
      </w:r>
    </w:p>
    <w:p>
      <w:pPr>
        <w:spacing w:beforeLines="50" w:afterLines="50" w:line="360" w:lineRule="auto"/>
      </w:pPr>
      <w:r>
        <w:t>8.1.2本工程的质量目标为：达到国家工程质量验收</w:t>
      </w:r>
      <w:r>
        <w:rPr>
          <w:b/>
          <w:bCs/>
        </w:rPr>
        <w:t>合格</w:t>
      </w:r>
      <w:r>
        <w:t>标准。</w:t>
      </w:r>
    </w:p>
    <w:p>
      <w:pPr>
        <w:spacing w:beforeLines="50" w:afterLines="50" w:line="360" w:lineRule="auto"/>
      </w:pPr>
      <w:r>
        <w:t>8.1.3 具体质量目标</w:t>
      </w:r>
    </w:p>
    <w:p>
      <w:pPr>
        <w:spacing w:beforeLines="50" w:afterLines="50" w:line="360" w:lineRule="auto"/>
        <w:ind w:firstLine="482"/>
      </w:pPr>
      <w:r>
        <w:t>分部工程质量目标：合格率100％。</w:t>
      </w:r>
    </w:p>
    <w:p>
      <w:pPr>
        <w:spacing w:beforeLines="50" w:afterLines="50" w:line="360" w:lineRule="auto"/>
        <w:ind w:firstLine="482"/>
      </w:pPr>
      <w:r>
        <w:t>分项工程质量目标：合格率100％。</w:t>
      </w:r>
    </w:p>
    <w:p>
      <w:pPr>
        <w:spacing w:beforeLines="50" w:afterLines="50" w:line="360" w:lineRule="auto"/>
        <w:ind w:firstLine="482"/>
      </w:pPr>
      <w:r>
        <w:t>观感质量目标：好。</w:t>
      </w:r>
    </w:p>
    <w:p>
      <w:pPr>
        <w:pStyle w:val="4"/>
        <w:spacing w:beforeLines="50" w:afterLines="50" w:line="360" w:lineRule="auto"/>
        <w:rPr>
          <w:sz w:val="24"/>
          <w:szCs w:val="24"/>
        </w:rPr>
      </w:pPr>
      <w:bookmarkStart w:id="89" w:name="_Toc117307855"/>
      <w:bookmarkStart w:id="90" w:name="_Toc130312418"/>
      <w:bookmarkStart w:id="91" w:name="_Toc353611379"/>
      <w:r>
        <w:rPr>
          <w:sz w:val="24"/>
          <w:szCs w:val="24"/>
        </w:rPr>
        <w:t>8.2  质量保证体系</w:t>
      </w:r>
      <w:bookmarkEnd w:id="89"/>
      <w:bookmarkEnd w:id="90"/>
      <w:bookmarkEnd w:id="91"/>
    </w:p>
    <w:p>
      <w:pPr>
        <w:spacing w:beforeLines="50" w:afterLines="50" w:line="360" w:lineRule="auto"/>
        <w:ind w:firstLine="482"/>
        <w:rPr>
          <w:spacing w:val="-4"/>
        </w:rPr>
      </w:pPr>
      <w:r>
        <w:rPr>
          <w:spacing w:val="-4"/>
        </w:rPr>
        <w:t>本工程施工中，我们要严格按照我公司已认证的ISO9002质量体系管理模式进行，在具体施工现场，我们建立以项目经理为核心的质量保证体系，如下图：</w:t>
      </w:r>
    </w:p>
    <w:p>
      <w:pPr>
        <w:spacing w:beforeLines="50" w:afterLines="50" w:line="360" w:lineRule="auto"/>
      </w:pPr>
      <w:r>
        <w:pict>
          <v:shape id="_x0000_s1027" o:spid="_x0000_s1027" o:spt="202" type="#_x0000_t202" style="position:absolute;left:0pt;margin-left:144pt;margin-top:0pt;height:23.4pt;width:99pt;z-index:251660288;mso-width-relative:page;mso-height-relative:page;" fillcolor="#00CCFF" filled="t" stroked="t" coordsize="21600,21600">
            <v:path/>
            <v:fill on="t" focussize="0,0"/>
            <v:stroke color="#FF0000" joinstyle="miter"/>
            <v:imagedata o:title=""/>
            <o:lock v:ext="edit"/>
            <v:textbox>
              <w:txbxContent>
                <w:p>
                  <w:pPr>
                    <w:jc w:val="center"/>
                  </w:pPr>
                  <w:r>
                    <w:rPr>
                      <w:rFonts w:hint="eastAsia"/>
                    </w:rPr>
                    <w:t>项目经理</w:t>
                  </w:r>
                </w:p>
              </w:txbxContent>
            </v:textbox>
          </v:shape>
        </w:pict>
      </w:r>
      <w:r>
        <w:pict>
          <v:shape id="_x0000_s1028" o:spid="_x0000_s1028" o:spt="202" type="#_x0000_t202" style="position:absolute;left:0pt;margin-left:27pt;margin-top:59.6pt;height:23.4pt;width:99pt;z-index:251661312;mso-width-relative:page;mso-height-relative:page;" fillcolor="#00CCFF" filled="t" stroked="t" coordsize="21600,21600">
            <v:path/>
            <v:fill on="t" focussize="0,0"/>
            <v:stroke color="#FF0000" joinstyle="miter"/>
            <v:imagedata o:title=""/>
            <o:lock v:ext="edit"/>
            <v:textbox>
              <w:txbxContent>
                <w:p>
                  <w:pPr>
                    <w:jc w:val="center"/>
                  </w:pPr>
                  <w:r>
                    <w:rPr>
                      <w:rFonts w:hint="eastAsia"/>
                    </w:rPr>
                    <w:t>项目副经理</w:t>
                  </w:r>
                </w:p>
              </w:txbxContent>
            </v:textbox>
          </v:shape>
        </w:pict>
      </w:r>
      <w:r>
        <w:pict>
          <v:shape id="_x0000_s1029" o:spid="_x0000_s1029" o:spt="202" type="#_x0000_t202" style="position:absolute;left:0pt;margin-left:270pt;margin-top:59.6pt;height:23.4pt;width:99pt;z-index:251662336;mso-width-relative:page;mso-height-relative:page;" fillcolor="#00CCFF" filled="t" stroked="t" coordsize="21600,21600">
            <v:path/>
            <v:fill on="t" focussize="0,0"/>
            <v:stroke color="#FF0000" joinstyle="miter"/>
            <v:imagedata o:title=""/>
            <o:lock v:ext="edit"/>
            <v:textbox>
              <w:txbxContent>
                <w:p>
                  <w:pPr>
                    <w:jc w:val="center"/>
                  </w:pPr>
                  <w:r>
                    <w:rPr>
                      <w:rFonts w:hint="eastAsia"/>
                    </w:rPr>
                    <w:t>主任工程师</w:t>
                  </w:r>
                </w:p>
              </w:txbxContent>
            </v:textbox>
          </v:shape>
        </w:pict>
      </w:r>
      <w:r>
        <w:pict>
          <v:shape id="_x0000_s1030" o:spid="_x0000_s1030" o:spt="202" type="#_x0000_t202" style="position:absolute;left:0pt;margin-left:27pt;margin-top:108.2pt;height:85.8pt;width:27pt;z-index:251663360;mso-width-relative:page;mso-height-relative:page;" fillcolor="#00CCFF" filled="t" stroked="t" coordsize="21600,21600">
            <v:path/>
            <v:fill on="t" focussize="0,0"/>
            <v:stroke color="#FF0000" joinstyle="miter"/>
            <v:imagedata o:title=""/>
            <o:lock v:ext="edit"/>
            <v:textbox>
              <w:txbxContent>
                <w:p>
                  <w:r>
                    <w:rPr>
                      <w:rFonts w:hint="eastAsia"/>
                    </w:rPr>
                    <w:t>施</w:t>
                  </w:r>
                </w:p>
                <w:p/>
                <w:p>
                  <w:r>
                    <w:rPr>
                      <w:rFonts w:hint="eastAsia"/>
                    </w:rPr>
                    <w:t>工</w:t>
                  </w:r>
                </w:p>
                <w:p/>
                <w:p>
                  <w:r>
                    <w:rPr>
                      <w:rFonts w:hint="eastAsia"/>
                    </w:rPr>
                    <w:t>员</w:t>
                  </w:r>
                </w:p>
              </w:txbxContent>
            </v:textbox>
          </v:shape>
        </w:pict>
      </w:r>
      <w:r>
        <w:pict>
          <v:shape id="_x0000_s1031" o:spid="_x0000_s1031" o:spt="202" type="#_x0000_t202" style="position:absolute;left:0pt;margin-left:306pt;margin-top:108.2pt;height:85.8pt;width:27pt;z-index:251664384;mso-width-relative:page;mso-height-relative:page;" fillcolor="#00CCFF" filled="t" stroked="t" coordsize="21600,21600">
            <v:path/>
            <v:fill on="t" focussize="0,0"/>
            <v:stroke color="#FF0000" joinstyle="miter"/>
            <v:imagedata o:title=""/>
            <o:lock v:ext="edit"/>
            <v:textbox>
              <w:txbxContent>
                <w:p>
                  <w:r>
                    <w:rPr>
                      <w:rFonts w:hint="eastAsia"/>
                    </w:rPr>
                    <w:t>试</w:t>
                  </w:r>
                </w:p>
                <w:p/>
                <w:p>
                  <w:r>
                    <w:rPr>
                      <w:rFonts w:hint="eastAsia"/>
                    </w:rPr>
                    <w:t>验</w:t>
                  </w:r>
                </w:p>
                <w:p/>
                <w:p>
                  <w:r>
                    <w:rPr>
                      <w:rFonts w:hint="eastAsia"/>
                    </w:rPr>
                    <w:t>员</w:t>
                  </w:r>
                </w:p>
              </w:txbxContent>
            </v:textbox>
          </v:shape>
        </w:pict>
      </w:r>
      <w:r>
        <w:pict>
          <v:shape id="_x0000_s1032" o:spid="_x0000_s1032" o:spt="202" type="#_x0000_t202" style="position:absolute;left:0pt;margin-left:90pt;margin-top:108.2pt;height:85.8pt;width:27pt;z-index:251665408;mso-width-relative:page;mso-height-relative:page;" fillcolor="#00CCFF" filled="t" stroked="t" coordsize="21600,21600">
            <v:path/>
            <v:fill on="t" focussize="0,0"/>
            <v:stroke color="#FF0000" joinstyle="miter"/>
            <v:imagedata o:title=""/>
            <o:lock v:ext="edit"/>
            <v:textbox>
              <w:txbxContent>
                <w:p>
                  <w:r>
                    <w:rPr>
                      <w:rFonts w:hint="eastAsia"/>
                    </w:rPr>
                    <w:t>水电技术员</w:t>
                  </w:r>
                </w:p>
              </w:txbxContent>
            </v:textbox>
          </v:shape>
        </w:pict>
      </w:r>
      <w:r>
        <w:pict>
          <v:shape id="_x0000_s1033" o:spid="_x0000_s1033" o:spt="202" type="#_x0000_t202" style="position:absolute;left:0pt;margin-left:144pt;margin-top:108.2pt;height:85.8pt;width:27pt;z-index:251666432;mso-width-relative:page;mso-height-relative:page;" fillcolor="#00CCFF" filled="t" stroked="t" coordsize="21600,21600">
            <v:path/>
            <v:fill on="t" focussize="0,0"/>
            <v:stroke color="#FF0000" joinstyle="miter"/>
            <v:imagedata o:title=""/>
            <o:lock v:ext="edit"/>
            <v:textbox>
              <w:txbxContent>
                <w:p>
                  <w:r>
                    <w:rPr>
                      <w:rFonts w:hint="eastAsia"/>
                    </w:rPr>
                    <w:t>水暖技术员</w:t>
                  </w:r>
                </w:p>
              </w:txbxContent>
            </v:textbox>
          </v:shape>
        </w:pict>
      </w:r>
      <w:r>
        <w:pict>
          <v:shape id="_x0000_s1034" o:spid="_x0000_s1034" o:spt="202" type="#_x0000_t202" style="position:absolute;left:0pt;margin-left:189pt;margin-top:108.2pt;height:85.8pt;width:27pt;z-index:251667456;mso-width-relative:page;mso-height-relative:page;" fillcolor="#00CCFF" filled="t" stroked="t" coordsize="21600,21600">
            <v:path/>
            <v:fill on="t" focussize="0,0"/>
            <v:stroke color="#FF0000" joinstyle="miter"/>
            <v:imagedata o:title=""/>
            <o:lock v:ext="edit"/>
            <v:textbox>
              <w:txbxContent>
                <w:p>
                  <w:r>
                    <w:rPr>
                      <w:rFonts w:hint="eastAsia"/>
                    </w:rPr>
                    <w:t>机电技术员</w:t>
                  </w:r>
                </w:p>
              </w:txbxContent>
            </v:textbox>
          </v:shape>
        </w:pict>
      </w:r>
      <w:r>
        <w:pict>
          <v:shape id="_x0000_s1035" o:spid="_x0000_s1035" o:spt="202" type="#_x0000_t202" style="position:absolute;left:0pt;margin-left:351pt;margin-top:108.2pt;height:85.8pt;width:27pt;z-index:251668480;mso-width-relative:page;mso-height-relative:page;" fillcolor="#00CCFF" filled="t" stroked="t" coordsize="21600,21600">
            <v:path/>
            <v:fill on="t" focussize="0,0"/>
            <v:stroke color="#FF0000" joinstyle="miter"/>
            <v:imagedata o:title=""/>
            <o:lock v:ext="edit"/>
            <v:textbox>
              <w:txbxContent>
                <w:p>
                  <w:r>
                    <w:rPr>
                      <w:rFonts w:hint="eastAsia"/>
                    </w:rPr>
                    <w:t>材</w:t>
                  </w:r>
                </w:p>
                <w:p/>
                <w:p>
                  <w:r>
                    <w:rPr>
                      <w:rFonts w:hint="eastAsia"/>
                    </w:rPr>
                    <w:t>料</w:t>
                  </w:r>
                </w:p>
                <w:p/>
                <w:p>
                  <w:r>
                    <w:rPr>
                      <w:rFonts w:hint="eastAsia"/>
                    </w:rPr>
                    <w:t>员</w:t>
                  </w:r>
                </w:p>
              </w:txbxContent>
            </v:textbox>
          </v:shape>
        </w:pict>
      </w:r>
      <w:r>
        <w:pict>
          <v:shape id="_x0000_s1036" o:spid="_x0000_s1036" o:spt="202" type="#_x0000_t202" style="position:absolute;left:0pt;margin-left:243pt;margin-top:108.2pt;height:85.8pt;width:27pt;z-index:251669504;mso-width-relative:page;mso-height-relative:page;" fillcolor="#00CCFF" filled="t" stroked="t" coordsize="21600,21600">
            <v:path/>
            <v:fill on="t" focussize="0,0"/>
            <v:stroke color="#FF0000" joinstyle="miter"/>
            <v:imagedata o:title=""/>
            <o:lock v:ext="edit"/>
            <v:textbox>
              <w:txbxContent>
                <w:p>
                  <w:r>
                    <w:rPr>
                      <w:rFonts w:hint="eastAsia"/>
                    </w:rPr>
                    <w:t>质</w:t>
                  </w:r>
                </w:p>
                <w:p/>
                <w:p>
                  <w:r>
                    <w:rPr>
                      <w:rFonts w:hint="eastAsia"/>
                    </w:rPr>
                    <w:t>检</w:t>
                  </w:r>
                </w:p>
                <w:p/>
                <w:p>
                  <w:r>
                    <w:rPr>
                      <w:rFonts w:hint="eastAsia"/>
                    </w:rPr>
                    <w:t>员</w:t>
                  </w:r>
                </w:p>
              </w:txbxContent>
            </v:textbox>
          </v:shape>
        </w:pict>
      </w:r>
      <w:r>
        <w:pict>
          <v:shape id="_x0000_s1037" o:spid="_x0000_s1037" o:spt="202" type="#_x0000_t202" style="position:absolute;left:0pt;margin-left:135pt;margin-top:217.4pt;height:23.4pt;width:126pt;z-index:251670528;mso-width-relative:page;mso-height-relative:page;" fillcolor="#00CCFF" filled="t" stroked="t" coordsize="21600,21600">
            <v:path/>
            <v:fill on="t" focussize="0,0"/>
            <v:stroke color="#FF0000" joinstyle="miter"/>
            <v:imagedata o:title=""/>
            <o:lock v:ext="edit"/>
            <v:textbox>
              <w:txbxContent>
                <w:p>
                  <w:r>
                    <w:rPr>
                      <w:rFonts w:hint="eastAsia"/>
                    </w:rPr>
                    <w:t>生产班组、个人</w:t>
                  </w:r>
                </w:p>
              </w:txbxContent>
            </v:textbox>
          </v:shape>
        </w:pict>
      </w:r>
      <w:r>
        <w:pict>
          <v:line id="_x0000_s1038" o:spid="_x0000_s1038" o:spt="20" style="position:absolute;left:0pt;margin-left:81pt;margin-top:44pt;height:0pt;width:243pt;z-index:251671552;mso-width-relative:page;mso-height-relative:page;" coordsize="21600,21600">
            <v:path arrowok="t"/>
            <v:fill focussize="0,0"/>
            <v:stroke/>
            <v:imagedata o:title=""/>
            <o:lock v:ext="edit"/>
          </v:line>
        </w:pict>
      </w:r>
      <w:r>
        <w:pict>
          <v:line id="_x0000_s1039" o:spid="_x0000_s1039" o:spt="20" style="position:absolute;left:0pt;margin-left:81pt;margin-top:44pt;height:15.6pt;width:0pt;z-index:251672576;mso-width-relative:page;mso-height-relative:page;" coordsize="21600,21600">
            <v:path arrowok="t"/>
            <v:fill focussize="0,0"/>
            <v:stroke endarrow="block"/>
            <v:imagedata o:title=""/>
            <o:lock v:ext="edit"/>
          </v:line>
        </w:pict>
      </w:r>
      <w:r>
        <w:pict>
          <v:line id="_x0000_s1040" o:spid="_x0000_s1040" o:spt="20" style="position:absolute;left:0pt;margin-left:324pt;margin-top:44pt;height:15.6pt;width:0pt;z-index:251673600;mso-width-relative:page;mso-height-relative:page;" coordsize="21600,21600">
            <v:path arrowok="t"/>
            <v:fill focussize="0,0"/>
            <v:stroke endarrow="block"/>
            <v:imagedata o:title=""/>
            <o:lock v:ext="edit"/>
          </v:line>
        </w:pict>
      </w:r>
      <w:r>
        <w:pict>
          <v:line id="_x0000_s1041" o:spid="_x0000_s1041" o:spt="20" style="position:absolute;left:0pt;margin-left:36pt;margin-top:97.2pt;height:0pt;width:333pt;z-index:251674624;mso-width-relative:page;mso-height-relative:page;" coordsize="21600,21600">
            <v:path arrowok="t"/>
            <v:fill focussize="0,0"/>
            <v:stroke/>
            <v:imagedata o:title=""/>
            <o:lock v:ext="edit"/>
          </v:line>
        </w:pict>
      </w:r>
      <w:r>
        <w:pict>
          <v:line id="_x0000_s1042" o:spid="_x0000_s1042" o:spt="20" style="position:absolute;left:0pt;margin-left:36pt;margin-top:97.2pt;height:15.6pt;width:0pt;z-index:251675648;mso-width-relative:page;mso-height-relative:page;" coordsize="21600,21600">
            <v:path arrowok="t"/>
            <v:fill focussize="0,0"/>
            <v:stroke endarrow="block"/>
            <v:imagedata o:title=""/>
            <o:lock v:ext="edit"/>
          </v:line>
        </w:pict>
      </w:r>
      <w:r>
        <w:pict>
          <v:line id="_x0000_s1043" o:spid="_x0000_s1043" o:spt="20" style="position:absolute;left:0pt;margin-left:99pt;margin-top:97.2pt;height:15.6pt;width:0pt;z-index:251676672;mso-width-relative:page;mso-height-relative:page;" coordsize="21600,21600">
            <v:path arrowok="t"/>
            <v:fill focussize="0,0"/>
            <v:stroke endarrow="block"/>
            <v:imagedata o:title=""/>
            <o:lock v:ext="edit"/>
          </v:line>
        </w:pict>
      </w:r>
      <w:r>
        <w:pict>
          <v:line id="_x0000_s1044" o:spid="_x0000_s1044" o:spt="20" style="position:absolute;left:0pt;margin-left:153pt;margin-top:97.2pt;height:15.6pt;width:0pt;z-index:251677696;mso-width-relative:page;mso-height-relative:page;" coordsize="21600,21600">
            <v:path arrowok="t"/>
            <v:fill focussize="0,0"/>
            <v:stroke endarrow="block"/>
            <v:imagedata o:title=""/>
            <o:lock v:ext="edit"/>
          </v:line>
        </w:pict>
      </w:r>
      <w:r>
        <w:pict>
          <v:line id="_x0000_s1045" o:spid="_x0000_s1045" o:spt="20" style="position:absolute;left:0pt;margin-left:198pt;margin-top:97.2pt;height:15.6pt;width:0pt;z-index:251678720;mso-width-relative:page;mso-height-relative:page;" coordsize="21600,21600">
            <v:path arrowok="t"/>
            <v:fill focussize="0,0"/>
            <v:stroke endarrow="block"/>
            <v:imagedata o:title=""/>
            <o:lock v:ext="edit"/>
          </v:line>
        </w:pict>
      </w:r>
      <w:r>
        <w:pict>
          <v:line id="_x0000_s1046" o:spid="_x0000_s1046" o:spt="20" style="position:absolute;left:0pt;margin-left:252pt;margin-top:97.2pt;height:15.6pt;width:0pt;z-index:251679744;mso-width-relative:page;mso-height-relative:page;" coordsize="21600,21600">
            <v:path arrowok="t"/>
            <v:fill focussize="0,0"/>
            <v:stroke endarrow="block"/>
            <v:imagedata o:title=""/>
            <o:lock v:ext="edit"/>
          </v:line>
        </w:pict>
      </w:r>
      <w:r>
        <w:pict>
          <v:line id="_x0000_s1047" o:spid="_x0000_s1047" o:spt="20" style="position:absolute;left:0pt;margin-left:315pt;margin-top:97.2pt;height:15.6pt;width:0pt;z-index:251680768;mso-width-relative:page;mso-height-relative:page;" coordsize="21600,21600">
            <v:path arrowok="t"/>
            <v:fill focussize="0,0"/>
            <v:stroke endarrow="block"/>
            <v:imagedata o:title=""/>
            <o:lock v:ext="edit"/>
          </v:line>
        </w:pict>
      </w:r>
      <w:r>
        <w:pict>
          <v:line id="_x0000_s1048" o:spid="_x0000_s1048" o:spt="20" style="position:absolute;left:0pt;margin-left:369pt;margin-top:97.2pt;height:15.6pt;width:0pt;z-index:251681792;mso-width-relative:page;mso-height-relative:page;" coordsize="21600,21600">
            <v:path arrowok="t"/>
            <v:fill focussize="0,0"/>
            <v:stroke endarrow="block"/>
            <v:imagedata o:title=""/>
            <o:lock v:ext="edit"/>
          </v:line>
        </w:pict>
      </w:r>
      <w:r>
        <w:pict>
          <v:line id="_x0000_s1049" o:spid="_x0000_s1049" o:spt="20" style="position:absolute;left:0pt;margin-left:198pt;margin-top:25.2pt;height:85.8pt;width:0pt;z-index:251682816;mso-width-relative:page;mso-height-relative:page;" coordsize="21600,21600">
            <v:path arrowok="t"/>
            <v:fill focussize="0,0"/>
            <v:stroke endarrow="block"/>
            <v:imagedata o:title=""/>
            <o:lock v:ext="edit"/>
          </v:line>
        </w:pict>
      </w:r>
      <w:r>
        <w:pict>
          <v:line id="_x0000_s1050" o:spid="_x0000_s1050" o:spt="20" style="position:absolute;left:0pt;margin-left:36pt;margin-top:204.4pt;height:0pt;width:324pt;z-index:251683840;mso-width-relative:page;mso-height-relative:page;" coordsize="21600,21600">
            <v:path arrowok="t"/>
            <v:fill focussize="0,0"/>
            <v:stroke/>
            <v:imagedata o:title=""/>
            <o:lock v:ext="edit"/>
          </v:line>
        </w:pict>
      </w:r>
      <w:r>
        <w:pict>
          <v:line id="_x0000_s1336" o:spid="_x0000_s1336" o:spt="20" style="position:absolute;left:0pt;margin-left:198pt;margin-top:201.8pt;height:15.6pt;width:0pt;z-index:251720704;mso-width-relative:page;mso-height-relative:page;" coordsize="21600,21600">
            <v:path arrowok="t"/>
            <v:fill focussize="0,0"/>
            <v:stroke endarrow="block"/>
            <v:imagedata o:title=""/>
            <o:lock v:ext="edit"/>
          </v:line>
        </w:pict>
      </w:r>
    </w:p>
    <w:p>
      <w:pPr>
        <w:spacing w:beforeLines="50" w:afterLines="50" w:line="360" w:lineRule="auto"/>
      </w:pPr>
    </w:p>
    <w:p>
      <w:pPr>
        <w:spacing w:beforeLines="50" w:afterLines="50" w:line="360" w:lineRule="auto"/>
      </w:pPr>
      <w:r>
        <w:pict>
          <v:shape id="_x0000_s1337" o:spid="_x0000_s1337" style="position:absolute;left:0pt;margin-left:79.5pt;margin-top:19.2pt;height:14.25pt;width:0.75pt;z-index:251721728;mso-width-relative:page;mso-height-relative:page;" coordsize="15,285" path="m15,0l0,285e">
            <v:path arrowok="t"/>
            <v:fill focussize="0,0"/>
            <v:stroke/>
            <v:imagedata o:title=""/>
            <o:lock v:ext="edit"/>
          </v:shape>
        </w:pict>
      </w:r>
      <w:r>
        <w:pict>
          <v:shape id="_x0000_s1338" o:spid="_x0000_s1338" style="position:absolute;left:0pt;margin-left:324pt;margin-top:19.2pt;height:15pt;width:0pt;z-index:251722752;mso-width-relative:page;mso-height-relative:page;" coordsize="1,300" path="m0,0l0,300e">
            <v:path arrowok="t"/>
            <v:fill focussize="0,0"/>
            <v:stroke/>
            <v:imagedata o:title=""/>
            <o:lock v:ext="edit"/>
          </v:shape>
        </w:pict>
      </w:r>
    </w:p>
    <w:p>
      <w:pPr>
        <w:spacing w:beforeLines="50" w:afterLines="50" w:line="360" w:lineRule="auto"/>
      </w:pPr>
    </w:p>
    <w:p>
      <w:pPr>
        <w:spacing w:beforeLines="50" w:afterLines="50" w:line="360" w:lineRule="auto"/>
      </w:pPr>
    </w:p>
    <w:p>
      <w:pPr>
        <w:spacing w:beforeLines="50" w:afterLines="50" w:line="360" w:lineRule="auto"/>
      </w:pPr>
    </w:p>
    <w:p>
      <w:pPr>
        <w:spacing w:beforeLines="50" w:afterLines="50" w:line="360" w:lineRule="auto"/>
      </w:pPr>
      <w:r>
        <w:pict>
          <v:shape id="_x0000_s1057" o:spid="_x0000_s1057" style="position:absolute;left:0pt;margin-left:360pt;margin-top:6.15pt;height:10.85pt;width:0pt;z-index:251691008;mso-width-relative:page;mso-height-relative:page;" coordsize="1,217" path="m0,217l0,0e">
            <v:path arrowok="t"/>
            <v:fill focussize="0,0"/>
            <v:stroke/>
            <v:imagedata o:title=""/>
            <o:lock v:ext="edit"/>
          </v:shape>
        </w:pict>
      </w:r>
      <w:r>
        <w:pict>
          <v:shape id="_x0000_s1056" o:spid="_x0000_s1056" style="position:absolute;left:0pt;margin-left:318.75pt;margin-top:6.9pt;height:9.75pt;width:0pt;z-index:251689984;mso-width-relative:page;mso-height-relative:page;" coordsize="1,195" path="m0,195l0,0e">
            <v:path arrowok="t"/>
            <v:fill focussize="0,0"/>
            <v:stroke/>
            <v:imagedata o:title=""/>
            <o:lock v:ext="edit"/>
          </v:shape>
        </w:pict>
      </w:r>
      <w:r>
        <w:pict>
          <v:shape id="_x0000_s1055" o:spid="_x0000_s1055" style="position:absolute;left:0pt;margin-left:256.5pt;margin-top:4.65pt;height:11.25pt;width:0.75pt;z-index:251688960;mso-width-relative:page;mso-height-relative:page;" coordsize="15,225" path="m0,225l15,0e">
            <v:path arrowok="t"/>
            <v:fill focussize="0,0"/>
            <v:stroke/>
            <v:imagedata o:title=""/>
            <o:lock v:ext="edit"/>
          </v:shape>
        </w:pict>
      </w:r>
      <w:r>
        <w:pict>
          <v:shape id="_x0000_s1054" o:spid="_x0000_s1054" style="position:absolute;left:0pt;margin-left:198pt;margin-top:6.15pt;height:10.85pt;width:0.75pt;z-index:251687936;mso-width-relative:page;mso-height-relative:page;" coordsize="15,217" path="m0,217l15,0e">
            <v:path arrowok="t"/>
            <v:fill focussize="0,0"/>
            <v:stroke/>
            <v:imagedata o:title=""/>
            <o:lock v:ext="edit"/>
          </v:shape>
        </w:pict>
      </w:r>
      <w:r>
        <w:pict>
          <v:shape id="_x0000_s1051" o:spid="_x0000_s1051" style="position:absolute;left:0pt;margin-left:36pt;margin-top:6.9pt;height:10.3pt;width:0pt;z-index:251684864;mso-width-relative:page;mso-height-relative:page;" coordsize="1,206" path="m0,206l0,0e">
            <v:path arrowok="t"/>
            <v:fill focussize="0,0"/>
            <v:stroke/>
            <v:imagedata o:title=""/>
            <o:lock v:ext="edit"/>
          </v:shape>
        </w:pict>
      </w:r>
      <w:r>
        <w:pict>
          <v:shape id="_x0000_s1052" o:spid="_x0000_s1052" style="position:absolute;left:0pt;margin-left:99pt;margin-top:6.9pt;height:10.3pt;width:0pt;z-index:251685888;mso-width-relative:page;mso-height-relative:page;" coordsize="1,206" path="m0,206l0,0e">
            <v:path arrowok="t"/>
            <v:fill focussize="0,0"/>
            <v:stroke/>
            <v:imagedata o:title=""/>
            <o:lock v:ext="edit"/>
          </v:shape>
        </w:pict>
      </w:r>
      <w:r>
        <w:pict>
          <v:shape id="_x0000_s1053" o:spid="_x0000_s1053" style="position:absolute;left:0pt;margin-left:153pt;margin-top:6.15pt;height:11.05pt;width:0pt;z-index:251686912;mso-width-relative:page;mso-height-relative:page;" coordsize="1,221" path="m0,221l0,0e">
            <v:path arrowok="t"/>
            <v:fill focussize="0,0"/>
            <v:stroke/>
            <v:imagedata o:title=""/>
            <o:lock v:ext="edit"/>
          </v:shape>
        </w:pict>
      </w:r>
    </w:p>
    <w:p>
      <w:pPr>
        <w:spacing w:beforeLines="50" w:afterLines="50" w:line="360" w:lineRule="auto"/>
      </w:pPr>
    </w:p>
    <w:p>
      <w:pPr>
        <w:pStyle w:val="3"/>
        <w:spacing w:beforeLines="50" w:afterLines="50" w:line="360" w:lineRule="auto"/>
        <w:jc w:val="left"/>
        <w:rPr>
          <w:rFonts w:ascii="Times New Roman" w:hAnsi="Times New Roman"/>
          <w:sz w:val="24"/>
          <w:szCs w:val="24"/>
        </w:rPr>
      </w:pPr>
      <w:bookmarkStart w:id="92" w:name="_Toc353611380"/>
      <w:r>
        <w:rPr>
          <w:rFonts w:ascii="Times New Roman" w:hAnsi="Times New Roman"/>
          <w:sz w:val="24"/>
          <w:szCs w:val="24"/>
        </w:rPr>
        <w:t>8.3各级质量责任人的落实及施工质量责任制的划分</w:t>
      </w:r>
      <w:bookmarkEnd w:id="92"/>
    </w:p>
    <w:p>
      <w:pPr>
        <w:spacing w:beforeLines="50" w:afterLines="50" w:line="360" w:lineRule="auto"/>
        <w:jc w:val="center"/>
        <w:rPr>
          <w:b/>
          <w:bCs/>
        </w:rPr>
      </w:pPr>
      <w:r>
        <w:rPr>
          <w:b/>
          <w:bCs/>
        </w:rPr>
        <w:t>项目经理部质量责任范围表</w:t>
      </w:r>
    </w:p>
    <w:tbl>
      <w:tblPr>
        <w:tblStyle w:val="24"/>
        <w:tblW w:w="0" w:type="auto"/>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800"/>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姓  名</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职  务</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质  量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于晓光</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项目经理</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负责工程质量实施的全过程管理，组织项目部的其他成员确保质量目标的完成。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毛晓光</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项目副经理</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对工程质量负直接责任，具体负责施工过程中质量预防及处理，分部分项工程质量的检查，验收评定，不合点的纠正及处理，采购质量的评审等。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王兆雨</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项目技术负责人</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负责施工组织设计的评审，施工技术措施的编制，作业人员的培训，重大技术问题的处理等。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王兆雨</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技术员</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负责工程施工中的标高、轴线，预留洞、预埋件的质量、技术交底，隐蔽工程的验收，技术资料的收集、汇总等。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刘文达</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质检员</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负责材料、成品、半成品、砼、砂浆试块等项目的取样，试验委托单的填写、传送、收取、检测设备计量器具准备。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孙彩云</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材料员</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负责材料采购质量，供方的评审，合同的签定，不合格材料追溯等。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rPr>
                <w:rFonts w:hint="eastAsia"/>
              </w:rPr>
              <w:t>孙彩云</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试验员</w:t>
            </w:r>
          </w:p>
        </w:tc>
        <w:tc>
          <w:tcPr>
            <w:tcW w:w="5354" w:type="dxa"/>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负责原材料、成品、半成品、砼、砂浆试块等项目的取样，试验委托单的填写、传送、收取，检测设备计量器具标正。</w:t>
            </w:r>
          </w:p>
        </w:tc>
      </w:tr>
    </w:tbl>
    <w:p>
      <w:pPr>
        <w:pStyle w:val="4"/>
        <w:spacing w:beforeLines="50" w:afterLines="50" w:line="360" w:lineRule="auto"/>
        <w:rPr>
          <w:sz w:val="24"/>
          <w:szCs w:val="24"/>
        </w:rPr>
      </w:pPr>
      <w:bookmarkStart w:id="93" w:name="_Toc353611381"/>
      <w:r>
        <w:rPr>
          <w:sz w:val="24"/>
          <w:szCs w:val="24"/>
        </w:rPr>
        <w:t>8.4  质量保证措施</w:t>
      </w:r>
      <w:bookmarkEnd w:id="93"/>
    </w:p>
    <w:p>
      <w:pPr>
        <w:spacing w:beforeLines="50" w:afterLines="50" w:line="360" w:lineRule="auto"/>
        <w:rPr>
          <w:b/>
          <w:bCs/>
        </w:rPr>
      </w:pPr>
      <w:r>
        <w:t>8.4.1</w:t>
      </w:r>
      <w:r>
        <w:rPr>
          <w:b/>
          <w:bCs/>
        </w:rPr>
        <w:t>质量的控制过程</w:t>
      </w:r>
    </w:p>
    <w:p>
      <w:pPr>
        <w:spacing w:beforeLines="50" w:afterLines="50" w:line="360" w:lineRule="auto"/>
        <w:ind w:firstLine="482"/>
      </w:pPr>
      <w:r>
        <w:t>a  施工准备的质量控制</w:t>
      </w:r>
    </w:p>
    <w:p>
      <w:pPr>
        <w:spacing w:beforeLines="50" w:afterLines="50" w:line="360" w:lineRule="auto"/>
        <w:ind w:firstLine="482"/>
      </w:pPr>
      <w:r>
        <w:t>认真审查施工图纸，编制质量控制的指导性文件，配备必要的检测设备，确定工序控制点的质量实施大纲等，保证本工程质量管理资料、制度的完备。</w:t>
      </w:r>
    </w:p>
    <w:p>
      <w:pPr>
        <w:spacing w:beforeLines="50" w:afterLines="50" w:line="360" w:lineRule="auto"/>
        <w:ind w:firstLine="482"/>
      </w:pPr>
      <w:r>
        <w:t>b  物资采购的质量控制</w:t>
      </w:r>
    </w:p>
    <w:p>
      <w:pPr>
        <w:spacing w:beforeLines="50" w:afterLines="50" w:line="360" w:lineRule="auto"/>
        <w:ind w:firstLine="482"/>
      </w:pPr>
      <w:r>
        <w:t>项目部要对采购的材料进行评审，货比三家，选择优质产品，并做好进场材料的质量记录。</w:t>
      </w:r>
    </w:p>
    <w:p>
      <w:pPr>
        <w:spacing w:beforeLines="50" w:afterLines="50" w:line="360" w:lineRule="auto"/>
        <w:ind w:firstLine="482"/>
      </w:pPr>
      <w:r>
        <w:t>c  施工过程的控制</w:t>
      </w:r>
    </w:p>
    <w:p>
      <w:pPr>
        <w:spacing w:beforeLines="50" w:afterLines="50" w:line="360" w:lineRule="auto"/>
        <w:ind w:firstLine="482"/>
      </w:pPr>
      <w:r>
        <w:t>施工前，技术员要对工程的主要轴线、标高、尺寸、预留洞、预埋件等做出书面交底，签字要齐全，对可能出现的质量通病提出预防措施，施工员对施工过程中工序质量当天验收，各班组在自检、互检的同时进行交接检查，办理签字手续，工程中的隐蔽部分要会同建设、监理设计单位验收合格后方可施工，并办理隐蔽工程检查记录手续，并且施工过程中的砂浆，砼试块等按规范要求及时取样试验。</w:t>
      </w:r>
    </w:p>
    <w:p>
      <w:pPr>
        <w:spacing w:beforeLines="50" w:afterLines="50" w:line="360" w:lineRule="auto"/>
        <w:ind w:firstLine="482"/>
      </w:pPr>
      <w:r>
        <w:t>d  检测设备的质量控制</w:t>
      </w:r>
    </w:p>
    <w:p>
      <w:pPr>
        <w:spacing w:beforeLines="50" w:afterLines="50" w:line="360" w:lineRule="auto"/>
        <w:ind w:firstLine="482"/>
      </w:pPr>
      <w:r>
        <w:t>检测用的仪器、仪表、工具（水准仪、安培表、钢尺）等，必须进行定期检测，经国家法定部门检测合格后方可使用，所有检测设备须标“合格”、“准用”、“报废”等字样。</w:t>
      </w:r>
    </w:p>
    <w:p>
      <w:pPr>
        <w:spacing w:beforeLines="50" w:afterLines="50" w:line="360" w:lineRule="auto"/>
        <w:ind w:firstLine="360" w:firstLineChars="150"/>
      </w:pPr>
      <w:r>
        <w:t>e  产品质量的可追溯性</w:t>
      </w:r>
    </w:p>
    <w:p>
      <w:pPr>
        <w:spacing w:beforeLines="50" w:afterLines="50" w:line="360" w:lineRule="auto"/>
        <w:ind w:firstLine="480" w:firstLineChars="200"/>
      </w:pPr>
      <w:r>
        <w:t>所有进场的原材料、成品、半成品都应标记其产地、牌号、名称、供货单位、生产日期等字样，以使必要时追溯。</w:t>
      </w:r>
    </w:p>
    <w:p>
      <w:pPr>
        <w:spacing w:beforeLines="50" w:afterLines="50" w:line="360" w:lineRule="auto"/>
        <w:ind w:firstLine="480" w:firstLineChars="200"/>
      </w:pPr>
      <w:r>
        <w:t>f  不合格点的纠正及预防</w:t>
      </w:r>
    </w:p>
    <w:p>
      <w:pPr>
        <w:spacing w:beforeLines="50" w:afterLines="50" w:line="360" w:lineRule="auto"/>
        <w:ind w:firstLine="480" w:firstLineChars="200"/>
      </w:pPr>
      <w:r>
        <w:t xml:space="preserve">当不合格点发生后，经技术负责人鉴定，提出纠错方案，及时处理，对严重的不合格点要及时上报业主及监理单位等部门一同处理，项目部不得私下处理，从“人、机、料、法、环”五个方面控制，使类似问题不再出现。并且，对经常可能出现的质量通病，项目部须制订详细的技术操作方法及奖罚条件，重点预防。 </w:t>
      </w:r>
    </w:p>
    <w:p>
      <w:pPr>
        <w:spacing w:beforeLines="50" w:afterLines="50" w:line="360" w:lineRule="auto"/>
        <w:ind w:firstLine="480" w:firstLineChars="200"/>
      </w:pPr>
      <w:r>
        <w:t>g  成品及半成品的保护</w:t>
      </w:r>
    </w:p>
    <w:p>
      <w:pPr>
        <w:spacing w:beforeLines="50" w:afterLines="50" w:line="360" w:lineRule="auto"/>
        <w:ind w:firstLine="480" w:firstLineChars="200"/>
      </w:pPr>
      <w:r>
        <w:t>进场的预制件、铁件等，要加以保护，易潮、易碎、易变形的产品要专人保管。</w:t>
      </w:r>
    </w:p>
    <w:p>
      <w:pPr>
        <w:spacing w:beforeLines="50" w:afterLines="50" w:line="360" w:lineRule="auto"/>
        <w:ind w:firstLine="480" w:firstLineChars="200"/>
      </w:pPr>
      <w:r>
        <w:t>h  工程质量检查及验收</w:t>
      </w:r>
    </w:p>
    <w:p>
      <w:pPr>
        <w:spacing w:beforeLines="50" w:afterLines="50" w:line="360" w:lineRule="auto"/>
        <w:ind w:firstLine="480" w:firstLineChars="200"/>
      </w:pPr>
      <w:r>
        <w:t>工程自开工至竣工期间，工程质量必须自始至终地实行自检、互检、交接检查和专职质检员跟踪检查，对查出的质量隐患做到定人、定时间、定措施，及时处理，否则不得进行下道工序。工程竣工前，须对工程使用功能进行测验，达到要求后方可提出竣工申请，工程完工后，经项目部组织验收合格再经本公司施工技术处复核通过后，方可向业主提出竣工申请，进行验收及评定。</w:t>
      </w:r>
    </w:p>
    <w:p>
      <w:pPr>
        <w:spacing w:beforeLines="50" w:afterLines="50" w:line="360" w:lineRule="auto"/>
        <w:ind w:firstLine="480" w:firstLineChars="200"/>
      </w:pPr>
      <w:r>
        <w:t>i 回访与保修</w:t>
      </w:r>
    </w:p>
    <w:p>
      <w:pPr>
        <w:spacing w:beforeLines="50" w:afterLines="50" w:line="360" w:lineRule="auto"/>
        <w:ind w:firstLine="480" w:firstLineChars="200"/>
      </w:pPr>
      <w:r>
        <w:t>工程交工使用后半年我们进行回访，如有问题及时处理，在工程保修期内任何时候用户提出投诉，在接到通知三日内到达现场维修，达到用户满意为止。</w:t>
      </w:r>
    </w:p>
    <w:p>
      <w:pPr>
        <w:spacing w:beforeLines="50" w:afterLines="50" w:line="360" w:lineRule="auto"/>
        <w:ind w:firstLine="480" w:firstLineChars="200"/>
      </w:pPr>
      <w:r>
        <w:t>j  工程的创优</w:t>
      </w:r>
    </w:p>
    <w:p>
      <w:pPr>
        <w:spacing w:beforeLines="50" w:afterLines="50" w:line="360" w:lineRule="auto"/>
        <w:ind w:firstLine="480" w:firstLineChars="200"/>
      </w:pPr>
      <w:r>
        <w:t>工程开工后，项目部建立一周一次例会制度，定期进行工程质量的检查，评比活动，发现问题立即处理，开展树样板，创精品质量活动，使工程始终处于受控状态，在关键部位，质量通病易发区成立QC小组，通过P、D、C、A循环攻关，避免不合格品的出现。</w:t>
      </w:r>
    </w:p>
    <w:p>
      <w:pPr>
        <w:pStyle w:val="4"/>
        <w:spacing w:beforeLines="50" w:afterLines="50" w:line="360" w:lineRule="auto"/>
        <w:rPr>
          <w:sz w:val="24"/>
          <w:szCs w:val="24"/>
        </w:rPr>
      </w:pPr>
      <w:bookmarkStart w:id="94" w:name="_Toc117307856"/>
      <w:bookmarkStart w:id="95" w:name="_Toc130312419"/>
      <w:bookmarkStart w:id="96" w:name="_Toc353611382"/>
      <w:r>
        <w:rPr>
          <w:sz w:val="24"/>
          <w:szCs w:val="24"/>
        </w:rPr>
        <w:t>8．5  质量检测设备配置及监测</w:t>
      </w:r>
      <w:bookmarkEnd w:id="94"/>
      <w:bookmarkEnd w:id="95"/>
      <w:bookmarkEnd w:id="96"/>
    </w:p>
    <w:p>
      <w:pPr>
        <w:spacing w:beforeLines="50" w:afterLines="50" w:line="360" w:lineRule="auto"/>
        <w:ind w:firstLine="480"/>
      </w:pPr>
      <w:r>
        <w:t>计量工作以保证量值传递的准备可靠，提高企业产品质量和增加经济效益为宗旨，是提高企业生产、经营管理的重要手段。</w:t>
      </w:r>
    </w:p>
    <w:p>
      <w:pPr>
        <w:spacing w:beforeLines="50" w:afterLines="50" w:line="360" w:lineRule="auto"/>
      </w:pPr>
      <w:r>
        <w:t xml:space="preserve">    8.5.1根据本工程量及我公司力量，就本工程我们配备水准仪、经纬仪各一台，电脑1台，运用P3软件进行现场质量进度，成本控制，为及时反映工程分部质量，特在现场设置标养室（本公司实验室已通过宁夏建设厅资质审查，资质证号04102），按规范要求配备标养箱等各种检测器具，指导现场施工。</w:t>
      </w:r>
    </w:p>
    <w:p>
      <w:pPr>
        <w:spacing w:beforeLines="50" w:afterLines="50" w:line="360" w:lineRule="auto"/>
        <w:ind w:firstLine="480" w:firstLineChars="200"/>
      </w:pPr>
      <w:r>
        <w:t>8.5.2施工中不得使用无合格证和未经周期检定的计量器材，使用时对计量器进行标识。检测用的仪器、仪表、工具（水准仪、安培表、钢尺）等，必须进行定期检测，经国家法定部门检测合格后方可使用，所有检测设备须标“合格”、“准用”、“报废”等字样。</w:t>
      </w:r>
    </w:p>
    <w:p>
      <w:pPr>
        <w:spacing w:beforeLines="50" w:afterLines="50" w:line="360" w:lineRule="auto"/>
        <w:ind w:firstLine="650" w:firstLineChars="271"/>
      </w:pPr>
      <w:r>
        <w:t>8.5.3计量器具要做到专人操作，专人保管，专人维修保养，定期送请当地计量部门进行检查。</w:t>
      </w:r>
    </w:p>
    <w:p>
      <w:pPr>
        <w:pStyle w:val="4"/>
        <w:spacing w:beforeLines="50" w:afterLines="50" w:line="360" w:lineRule="auto"/>
        <w:rPr>
          <w:sz w:val="24"/>
          <w:szCs w:val="24"/>
        </w:rPr>
      </w:pPr>
      <w:bookmarkStart w:id="97" w:name="_Toc117307857"/>
      <w:bookmarkStart w:id="98" w:name="_Toc130312420"/>
      <w:bookmarkStart w:id="99" w:name="_Toc353611383"/>
      <w:r>
        <w:rPr>
          <w:sz w:val="24"/>
          <w:szCs w:val="24"/>
        </w:rPr>
        <w:t>8.6  施工技术资料和资料控制管理</w:t>
      </w:r>
      <w:bookmarkEnd w:id="97"/>
      <w:bookmarkEnd w:id="98"/>
      <w:bookmarkEnd w:id="99"/>
    </w:p>
    <w:p>
      <w:pPr>
        <w:spacing w:beforeLines="50" w:afterLines="50" w:line="360" w:lineRule="auto"/>
        <w:ind w:firstLine="480" w:firstLineChars="200"/>
      </w:pPr>
      <w:r>
        <w:t>8.6.1项目部设置资料室，专门负责收集，保管和发放各种技术文件和技术资料，文件和资料发放必须有编号和记录，并建立收发台帐，有效、失效或作废文件须进行标识，以便使用者避免使用失效和作废文件，文件、资料均应入柜或上架管理，并进行标识以便顺利查找，防火、防雷、防火措施也必须加强，确保资料完好无损。</w:t>
      </w:r>
    </w:p>
    <w:p>
      <w:pPr>
        <w:spacing w:beforeLines="50" w:afterLines="50" w:line="360" w:lineRule="auto"/>
        <w:ind w:firstLine="480"/>
      </w:pPr>
      <w:r>
        <w:t>8.6.2严格实行作业指导书编审制度，确保使用合理，以便于指导施工，防止盲目施工。</w:t>
      </w:r>
    </w:p>
    <w:p>
      <w:pPr>
        <w:spacing w:beforeLines="50" w:afterLines="50" w:line="360" w:lineRule="auto"/>
        <w:ind w:firstLine="480"/>
      </w:pPr>
      <w:r>
        <w:t>8.6.3工程项目开工前，要认真审查图纸并进行图纸会审，不经会审的图纸不能使用。</w:t>
      </w:r>
    </w:p>
    <w:p>
      <w:pPr>
        <w:pStyle w:val="3"/>
        <w:spacing w:beforeLines="50" w:afterLines="50" w:line="360" w:lineRule="auto"/>
        <w:rPr>
          <w:rFonts w:ascii="Times New Roman" w:hAnsi="Times New Roman"/>
          <w:sz w:val="24"/>
          <w:szCs w:val="24"/>
        </w:rPr>
      </w:pPr>
      <w:bookmarkStart w:id="100" w:name="_Toc353611384"/>
      <w:r>
        <w:rPr>
          <w:rFonts w:ascii="Times New Roman" w:hAnsi="Times New Roman"/>
          <w:sz w:val="24"/>
          <w:szCs w:val="24"/>
        </w:rPr>
        <w:t>第九章  施工安全、文明施工及环保措施</w:t>
      </w:r>
      <w:bookmarkEnd w:id="100"/>
    </w:p>
    <w:p>
      <w:pPr>
        <w:pStyle w:val="4"/>
        <w:spacing w:beforeLines="50" w:afterLines="50" w:line="360" w:lineRule="auto"/>
        <w:rPr>
          <w:sz w:val="24"/>
          <w:szCs w:val="24"/>
        </w:rPr>
      </w:pPr>
      <w:bookmarkStart w:id="101" w:name="_Toc117307858"/>
      <w:bookmarkStart w:id="102" w:name="_Toc130312421"/>
      <w:bookmarkStart w:id="103" w:name="_Toc353611385"/>
      <w:r>
        <w:rPr>
          <w:sz w:val="24"/>
          <w:szCs w:val="24"/>
        </w:rPr>
        <w:t>9.1施工安全目标</w:t>
      </w:r>
      <w:bookmarkEnd w:id="101"/>
      <w:bookmarkEnd w:id="102"/>
      <w:bookmarkEnd w:id="103"/>
    </w:p>
    <w:p>
      <w:pPr>
        <w:pStyle w:val="23"/>
        <w:spacing w:beforeLines="50" w:beforeAutospacing="0" w:afterLines="50" w:afterAutospacing="0" w:line="360" w:lineRule="auto"/>
        <w:ind w:firstLine="600" w:firstLineChars="250"/>
        <w:rPr>
          <w:rFonts w:ascii="Times New Roman" w:hAnsi="Times New Roman" w:cs="Times New Roman"/>
        </w:rPr>
      </w:pPr>
      <w:r>
        <w:rPr>
          <w:rFonts w:ascii="Times New Roman" w:hAnsi="Times New Roman" w:cs="Times New Roman"/>
        </w:rPr>
        <w:t>本工程安全目标为实现“三零”，即死亡事故零，重伤事故零，轻伤事故零。</w:t>
      </w:r>
      <w:bookmarkStart w:id="104" w:name="_Toc117307859"/>
    </w:p>
    <w:p>
      <w:pPr>
        <w:pStyle w:val="4"/>
        <w:spacing w:beforeLines="50" w:afterLines="50" w:line="360" w:lineRule="auto"/>
        <w:rPr>
          <w:sz w:val="24"/>
          <w:szCs w:val="24"/>
        </w:rPr>
      </w:pPr>
      <w:bookmarkStart w:id="105" w:name="_Toc353611386"/>
      <w:r>
        <w:rPr>
          <w:sz w:val="24"/>
          <w:szCs w:val="24"/>
        </w:rPr>
        <w:t>9.2施工安全控制</w:t>
      </w:r>
      <w:bookmarkEnd w:id="104"/>
      <w:bookmarkEnd w:id="105"/>
    </w:p>
    <w:p>
      <w:pPr>
        <w:pStyle w:val="23"/>
        <w:spacing w:beforeLines="50" w:beforeAutospacing="0" w:afterLines="50" w:afterAutospacing="0" w:line="360" w:lineRule="auto"/>
        <w:ind w:firstLine="600" w:firstLineChars="250"/>
        <w:rPr>
          <w:rFonts w:ascii="Times New Roman" w:hAnsi="Times New Roman" w:cs="Times New Roman"/>
          <w:b/>
          <w:bCs/>
        </w:rPr>
      </w:pPr>
      <w:r>
        <w:rPr>
          <w:rFonts w:ascii="Times New Roman" w:hAnsi="Times New Roman" w:cs="Times New Roman"/>
        </w:rPr>
        <w:t>以“安全第一，预防为主”的方针，坚持以人为本的原则，加强安全管理，建立健全安全生产责任制，明确各类人员对安全生产的职责学习，掌握安全生产法规，安全施工技术规范、规程标准，在施工中贯彻执行，杜绝“三违”现象。</w:t>
      </w:r>
    </w:p>
    <w:p>
      <w:pPr>
        <w:pStyle w:val="4"/>
        <w:spacing w:beforeLines="50" w:afterLines="50" w:line="360" w:lineRule="auto"/>
        <w:rPr>
          <w:sz w:val="24"/>
          <w:szCs w:val="24"/>
        </w:rPr>
      </w:pPr>
      <w:bookmarkStart w:id="106" w:name="_Toc117307860"/>
      <w:bookmarkStart w:id="107" w:name="_Toc130312422"/>
      <w:bookmarkStart w:id="108" w:name="_Toc353611387"/>
      <w:r>
        <w:rPr>
          <w:sz w:val="24"/>
          <w:szCs w:val="24"/>
        </w:rPr>
        <w:t>9.3  安全保证体系</w:t>
      </w:r>
      <w:bookmarkEnd w:id="106"/>
      <w:bookmarkEnd w:id="107"/>
      <w:bookmarkEnd w:id="108"/>
    </w:p>
    <w:p>
      <w:pPr>
        <w:spacing w:beforeLines="50" w:afterLines="50" w:line="360" w:lineRule="auto"/>
        <w:outlineLvl w:val="0"/>
      </w:pPr>
      <w:bookmarkStart w:id="109" w:name="_Toc116796678"/>
      <w:bookmarkStart w:id="110" w:name="_Toc117307861"/>
      <w:bookmarkStart w:id="111" w:name="_Toc130312423"/>
      <w:bookmarkStart w:id="112" w:name="_Toc130313449"/>
      <w:bookmarkStart w:id="113" w:name="_Toc353611388"/>
      <w:r>
        <w:rPr>
          <w:rFonts w:hint="eastAsia"/>
        </w:rPr>
        <w:t>1.</w:t>
      </w:r>
      <w:r>
        <w:t>从工程开工，除按照公司安全管理的各项措施管理外，特制定本工程项目经理部的安全体系，如图：</w:t>
      </w:r>
      <w:bookmarkEnd w:id="109"/>
      <w:bookmarkEnd w:id="110"/>
      <w:bookmarkEnd w:id="111"/>
      <w:bookmarkEnd w:id="112"/>
      <w:bookmarkEnd w:id="113"/>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r>
        <w:pict>
          <v:line id="_x0000_s1393" o:spid="_x0000_s1393" o:spt="20" style="position:absolute;left:0pt;margin-left:201.75pt;margin-top:26.25pt;height:22.75pt;width:0pt;z-index:251776000;mso-width-relative:page;mso-height-relative:page;" coordsize="21600,21600">
            <v:path arrowok="t"/>
            <v:fill focussize="0,0"/>
            <v:stroke endarrow="block"/>
            <v:imagedata o:title=""/>
            <o:lock v:ext="edit"/>
          </v:line>
        </w:pict>
      </w:r>
      <w:r>
        <w:pict>
          <v:shape id="_x0000_s1304" o:spid="_x0000_s1304" o:spt="202" type="#_x0000_t202" style="position:absolute;left:0pt;margin-left:153pt;margin-top:2.85pt;height:23.4pt;width:99pt;z-index:251692032;mso-width-relative:page;mso-height-relative:page;" fillcolor="#00CCFF" filled="t" stroked="t" coordsize="21600,21600">
            <v:path/>
            <v:fill on="t" focussize="0,0"/>
            <v:stroke color="#FF0000" joinstyle="miter"/>
            <v:imagedata o:title=""/>
            <o:lock v:ext="edit"/>
            <v:textbox>
              <w:txbxContent>
                <w:p>
                  <w:pPr>
                    <w:jc w:val="center"/>
                  </w:pPr>
                  <w:r>
                    <w:rPr>
                      <w:rFonts w:hint="eastAsia"/>
                    </w:rPr>
                    <w:t>项目经理</w:t>
                  </w:r>
                </w:p>
              </w:txbxContent>
            </v:textbox>
          </v:shape>
        </w:pict>
      </w: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rPr>
          <w:rFonts w:hint="eastAsia"/>
        </w:rPr>
      </w:pPr>
    </w:p>
    <w:p>
      <w:pPr>
        <w:spacing w:beforeLines="50" w:afterLines="50" w:line="360" w:lineRule="auto"/>
      </w:pPr>
    </w:p>
    <w:p>
      <w:pPr>
        <w:spacing w:beforeLines="50" w:afterLines="50" w:line="360" w:lineRule="auto"/>
      </w:pPr>
    </w:p>
    <w:p>
      <w:pPr>
        <w:spacing w:beforeLines="50" w:afterLines="50" w:line="360" w:lineRule="auto"/>
      </w:pPr>
    </w:p>
    <w:p>
      <w:pPr>
        <w:spacing w:beforeLines="50" w:afterLines="50" w:line="360" w:lineRule="auto"/>
      </w:pPr>
      <w:r>
        <w:pict>
          <v:line id="_x0000_s1394" o:spid="_x0000_s1394" o:spt="20" style="position:absolute;left:0pt;margin-left:369pt;margin-top:-107pt;height:15.6pt;width:0pt;z-index:251777024;mso-width-relative:page;mso-height-relative:page;" coordsize="21600,21600">
            <v:path arrowok="t"/>
            <v:fill focussize="0,0"/>
            <v:stroke endarrow="block"/>
            <v:imagedata o:title=""/>
            <o:lock v:ext="edit"/>
          </v:line>
        </w:pict>
      </w:r>
      <w:r>
        <w:pict>
          <v:shape id="_x0000_s1305" o:spid="_x0000_s1305" o:spt="202" type="#_x0000_t202" style="position:absolute;left:0pt;margin-left:27pt;margin-top:-153.8pt;height:23.4pt;width:99pt;z-index:251693056;mso-width-relative:page;mso-height-relative:page;" fillcolor="#00CCFF" filled="t" stroked="t" coordsize="21600,21600">
            <v:path/>
            <v:fill on="t" focussize="0,0"/>
            <v:stroke color="#FF0000" joinstyle="miter"/>
            <v:imagedata o:title=""/>
            <o:lock v:ext="edit"/>
            <v:textbox>
              <w:txbxContent>
                <w:p>
                  <w:pPr>
                    <w:jc w:val="center"/>
                  </w:pPr>
                  <w:r>
                    <w:rPr>
                      <w:rFonts w:hint="eastAsia"/>
                    </w:rPr>
                    <w:t>项目副经理</w:t>
                  </w:r>
                </w:p>
              </w:txbxContent>
            </v:textbox>
          </v:shape>
        </w:pict>
      </w:r>
      <w:r>
        <w:pict>
          <v:shape id="_x0000_s1306" o:spid="_x0000_s1306" o:spt="202" type="#_x0000_t202" style="position:absolute;left:0pt;margin-left:270pt;margin-top:-153.8pt;height:23.4pt;width:99pt;z-index:251694080;mso-width-relative:page;mso-height-relative:page;" fillcolor="#00CCFF" filled="t" stroked="t" coordsize="21600,21600">
            <v:path/>
            <v:fill on="t" focussize="0,0"/>
            <v:stroke color="#FF0000" joinstyle="miter"/>
            <v:imagedata o:title=""/>
            <o:lock v:ext="edit"/>
            <v:textbox>
              <w:txbxContent>
                <w:p>
                  <w:pPr>
                    <w:jc w:val="center"/>
                  </w:pPr>
                  <w:r>
                    <w:rPr>
                      <w:rFonts w:hint="eastAsia"/>
                    </w:rPr>
                    <w:t>主任工程师</w:t>
                  </w:r>
                </w:p>
              </w:txbxContent>
            </v:textbox>
          </v:shape>
        </w:pict>
      </w:r>
      <w:r>
        <w:pict>
          <v:line id="_x0000_s1315" o:spid="_x0000_s1315" o:spt="20" style="position:absolute;left:0pt;margin-left:81pt;margin-top:-169.4pt;height:0pt;width:243pt;z-index:251702272;mso-width-relative:page;mso-height-relative:page;" coordsize="21600,21600">
            <v:path arrowok="t"/>
            <v:fill focussize="0,0"/>
            <v:stroke/>
            <v:imagedata o:title=""/>
            <o:lock v:ext="edit"/>
          </v:line>
        </w:pict>
      </w:r>
      <w:r>
        <w:pict>
          <v:line id="_x0000_s1316" o:spid="_x0000_s1316" o:spt="20" style="position:absolute;left:0pt;margin-left:81pt;margin-top:-169.4pt;height:15.6pt;width:0pt;z-index:251703296;mso-width-relative:page;mso-height-relative:page;" coordsize="21600,21600">
            <v:path arrowok="t"/>
            <v:fill focussize="0,0"/>
            <v:stroke endarrow="block"/>
            <v:imagedata o:title=""/>
            <o:lock v:ext="edit"/>
          </v:line>
        </w:pict>
      </w:r>
      <w:r>
        <w:pict>
          <v:line id="_x0000_s1317" o:spid="_x0000_s1317" o:spt="20" style="position:absolute;left:0pt;margin-left:324pt;margin-top:-169.4pt;height:15.6pt;width:0pt;z-index:251704320;mso-width-relative:page;mso-height-relative:page;" coordsize="21600,21600">
            <v:path arrowok="t"/>
            <v:fill focussize="0,0"/>
            <v:stroke endarrow="block"/>
            <v:imagedata o:title=""/>
            <o:lock v:ext="edit"/>
          </v:line>
        </w:pict>
      </w:r>
      <w:r>
        <w:pict>
          <v:shape id="_x0000_s1307" o:spid="_x0000_s1307" o:spt="202" type="#_x0000_t202" style="position:absolute;left:0pt;margin-left:27pt;margin-top:-91.4pt;height:85.8pt;width:27pt;z-index:251695104;mso-width-relative:page;mso-height-relative:page;" fillcolor="#00CCFF" filled="t" stroked="t" coordsize="21600,21600">
            <v:path/>
            <v:fill on="t" focussize="0,0"/>
            <v:stroke color="#FF0000" joinstyle="miter"/>
            <v:imagedata o:title=""/>
            <o:lock v:ext="edit"/>
            <v:textbox>
              <w:txbxContent>
                <w:p>
                  <w:r>
                    <w:rPr>
                      <w:rFonts w:hint="eastAsia"/>
                    </w:rPr>
                    <w:t>施</w:t>
                  </w:r>
                </w:p>
                <w:p/>
                <w:p>
                  <w:r>
                    <w:rPr>
                      <w:rFonts w:hint="eastAsia"/>
                    </w:rPr>
                    <w:t>工</w:t>
                  </w:r>
                </w:p>
                <w:p/>
                <w:p>
                  <w:r>
                    <w:rPr>
                      <w:rFonts w:hint="eastAsia"/>
                    </w:rPr>
                    <w:t>员</w:t>
                  </w:r>
                </w:p>
              </w:txbxContent>
            </v:textbox>
          </v:shape>
        </w:pict>
      </w:r>
      <w:r>
        <w:pict>
          <v:shape id="_x0000_s1308" o:spid="_x0000_s1308" o:spt="202" type="#_x0000_t202" style="position:absolute;left:0pt;margin-left:81pt;margin-top:-91.4pt;height:85.8pt;width:27pt;z-index:251696128;mso-width-relative:page;mso-height-relative:page;" fillcolor="#00CCFF" filled="t" stroked="t" coordsize="21600,21600">
            <v:path/>
            <v:fill on="t" focussize="0,0"/>
            <v:stroke color="#FF0000" joinstyle="miter"/>
            <v:imagedata o:title=""/>
            <o:lock v:ext="edit"/>
            <v:textbox>
              <w:txbxContent>
                <w:p>
                  <w:r>
                    <w:rPr>
                      <w:rFonts w:hint="eastAsia"/>
                    </w:rPr>
                    <w:t>安</w:t>
                  </w:r>
                </w:p>
                <w:p/>
                <w:p>
                  <w:r>
                    <w:rPr>
                      <w:rFonts w:hint="eastAsia"/>
                    </w:rPr>
                    <w:t>全</w:t>
                  </w:r>
                </w:p>
                <w:p/>
                <w:p>
                  <w:r>
                    <w:rPr>
                      <w:rFonts w:hint="eastAsia"/>
                    </w:rPr>
                    <w:t>员</w:t>
                  </w:r>
                </w:p>
              </w:txbxContent>
            </v:textbox>
          </v:shape>
        </w:pict>
      </w:r>
      <w:r>
        <w:pict>
          <v:shape id="_x0000_s1309" o:spid="_x0000_s1309" o:spt="202" type="#_x0000_t202" style="position:absolute;left:0pt;margin-left:135pt;margin-top:-91.4pt;height:85.8pt;width:27pt;z-index:251697152;mso-width-relative:page;mso-height-relative:page;" fillcolor="#00CCFF" filled="t" stroked="t" coordsize="21600,21600">
            <v:path/>
            <v:fill on="t" focussize="0,0"/>
            <v:stroke color="#FF0000" joinstyle="miter"/>
            <v:imagedata o:title=""/>
            <o:lock v:ext="edit"/>
            <v:textbox>
              <w:txbxContent>
                <w:p>
                  <w:r>
                    <w:rPr>
                      <w:rFonts w:hint="eastAsia"/>
                    </w:rPr>
                    <w:t>土建技术员</w:t>
                  </w:r>
                </w:p>
              </w:txbxContent>
            </v:textbox>
          </v:shape>
        </w:pict>
      </w:r>
      <w:r>
        <w:pict>
          <v:shape id="_x0000_s1310" o:spid="_x0000_s1310" o:spt="202" type="#_x0000_t202" style="position:absolute;left:0pt;margin-left:189pt;margin-top:-91.4pt;height:85.8pt;width:27pt;z-index:251698176;mso-width-relative:page;mso-height-relative:page;" fillcolor="#00CCFF" filled="t" stroked="t" coordsize="21600,21600">
            <v:path/>
            <v:fill on="t" focussize="0,0"/>
            <v:stroke color="#FF0000" joinstyle="miter"/>
            <v:imagedata o:title=""/>
            <o:lock v:ext="edit"/>
            <v:textbox>
              <w:txbxContent>
                <w:p>
                  <w:r>
                    <w:rPr>
                      <w:rFonts w:hint="eastAsia"/>
                    </w:rPr>
                    <w:t>水暖技术员</w:t>
                  </w:r>
                </w:p>
              </w:txbxContent>
            </v:textbox>
          </v:shape>
        </w:pict>
      </w:r>
      <w:r>
        <w:pict>
          <v:shape id="_x0000_s1311" o:spid="_x0000_s1311" o:spt="202" type="#_x0000_t202" style="position:absolute;left:0pt;margin-left:243pt;margin-top:-91.4pt;height:85.8pt;width:27pt;z-index:251699200;mso-width-relative:page;mso-height-relative:page;" fillcolor="#00CCFF" filled="t" stroked="t" coordsize="21600,21600">
            <v:path/>
            <v:fill on="t" focussize="0,0"/>
            <v:stroke color="#FF0000" joinstyle="miter"/>
            <v:imagedata o:title=""/>
            <o:lock v:ext="edit"/>
            <v:textbox>
              <w:txbxContent>
                <w:p>
                  <w:r>
                    <w:rPr>
                      <w:rFonts w:hint="eastAsia"/>
                    </w:rPr>
                    <w:t>机电技术员</w:t>
                  </w:r>
                </w:p>
              </w:txbxContent>
            </v:textbox>
          </v:shape>
        </w:pict>
      </w:r>
      <w:r>
        <w:pict>
          <v:shape id="_x0000_s1312" o:spid="_x0000_s1312" o:spt="202" type="#_x0000_t202" style="position:absolute;left:0pt;margin-left:297pt;margin-top:-91.4pt;height:85.8pt;width:27pt;z-index:251700224;mso-width-relative:page;mso-height-relative:page;" fillcolor="#00CCFF" filled="t" stroked="t" coordsize="21600,21600">
            <v:path/>
            <v:fill on="t" focussize="0,0"/>
            <v:stroke color="#FF0000" joinstyle="miter"/>
            <v:imagedata o:title=""/>
            <o:lock v:ext="edit"/>
            <v:textbox>
              <w:txbxContent>
                <w:p>
                  <w:r>
                    <w:rPr>
                      <w:rFonts w:hint="eastAsia"/>
                    </w:rPr>
                    <w:t>材</w:t>
                  </w:r>
                </w:p>
                <w:p/>
                <w:p>
                  <w:r>
                    <w:rPr>
                      <w:rFonts w:hint="eastAsia"/>
                    </w:rPr>
                    <w:t>料</w:t>
                  </w:r>
                </w:p>
                <w:p/>
                <w:p>
                  <w:r>
                    <w:rPr>
                      <w:rFonts w:hint="eastAsia"/>
                    </w:rPr>
                    <w:t>员</w:t>
                  </w:r>
                </w:p>
              </w:txbxContent>
            </v:textbox>
          </v:shape>
        </w:pict>
      </w:r>
      <w:r>
        <w:pict>
          <v:shape id="_x0000_s1313" o:spid="_x0000_s1313" o:spt="202" type="#_x0000_t202" style="position:absolute;left:0pt;margin-left:351pt;margin-top:-91.4pt;height:85.8pt;width:27pt;z-index:251701248;mso-width-relative:page;mso-height-relative:page;" fillcolor="#00CCFF" filled="t" stroked="t" coordsize="21600,21600">
            <v:path/>
            <v:fill on="t" focussize="0,0"/>
            <v:stroke color="#FF0000" joinstyle="miter"/>
            <v:imagedata o:title=""/>
            <o:lock v:ext="edit"/>
            <v:textbox>
              <w:txbxContent>
                <w:p>
                  <w:r>
                    <w:rPr>
                      <w:rFonts w:hint="eastAsia"/>
                    </w:rPr>
                    <w:t>工会负责人</w:t>
                  </w:r>
                </w:p>
              </w:txbxContent>
            </v:textbox>
          </v:shape>
        </w:pict>
      </w:r>
      <w:r>
        <w:pict>
          <v:line id="_x0000_s1318" o:spid="_x0000_s1318" o:spt="20" style="position:absolute;left:0pt;margin-left:36pt;margin-top:-107pt;height:0pt;width:333pt;z-index:251705344;mso-width-relative:page;mso-height-relative:page;" coordsize="21600,21600">
            <v:path arrowok="t"/>
            <v:fill focussize="0,0"/>
            <v:stroke/>
            <v:imagedata o:title=""/>
            <o:lock v:ext="edit"/>
          </v:line>
        </w:pict>
      </w:r>
      <w:r>
        <w:pict>
          <v:line id="_x0000_s1319" o:spid="_x0000_s1319" o:spt="20" style="position:absolute;left:0pt;margin-left:36pt;margin-top:-107pt;height:15.6pt;width:0pt;z-index:251706368;mso-width-relative:page;mso-height-relative:page;" coordsize="21600,21600">
            <v:path arrowok="t"/>
            <v:fill focussize="0,0"/>
            <v:stroke endarrow="block"/>
            <v:imagedata o:title=""/>
            <o:lock v:ext="edit"/>
          </v:line>
        </w:pict>
      </w:r>
      <w:r>
        <w:pict>
          <v:line id="_x0000_s1320" o:spid="_x0000_s1320" o:spt="20" style="position:absolute;left:0pt;margin-left:99pt;margin-top:-107pt;height:15.6pt;width:0pt;z-index:251707392;mso-width-relative:page;mso-height-relative:page;" coordsize="21600,21600">
            <v:path arrowok="t"/>
            <v:fill focussize="0,0"/>
            <v:stroke endarrow="block"/>
            <v:imagedata o:title=""/>
            <o:lock v:ext="edit"/>
          </v:line>
        </w:pict>
      </w:r>
      <w:r>
        <w:pict>
          <v:line id="_x0000_s1321" o:spid="_x0000_s1321" o:spt="20" style="position:absolute;left:0pt;margin-left:153pt;margin-top:-107pt;height:15.6pt;width:0pt;z-index:251708416;mso-width-relative:page;mso-height-relative:page;" coordsize="21600,21600">
            <v:path arrowok="t"/>
            <v:fill focussize="0,0"/>
            <v:stroke endarrow="block"/>
            <v:imagedata o:title=""/>
            <o:lock v:ext="edit"/>
          </v:line>
        </w:pict>
      </w:r>
      <w:r>
        <w:pict>
          <v:line id="_x0000_s1322" o:spid="_x0000_s1322" o:spt="20" style="position:absolute;left:0pt;margin-left:198pt;margin-top:-107pt;height:15.6pt;width:0pt;z-index:251709440;mso-width-relative:page;mso-height-relative:page;" coordsize="21600,21600">
            <v:path arrowok="t"/>
            <v:fill focussize="0,0"/>
            <v:stroke endarrow="block"/>
            <v:imagedata o:title=""/>
            <o:lock v:ext="edit"/>
          </v:line>
        </w:pict>
      </w:r>
      <w:r>
        <w:pict>
          <v:line id="_x0000_s1323" o:spid="_x0000_s1323" o:spt="20" style="position:absolute;left:0pt;margin-left:252pt;margin-top:-107pt;height:15.6pt;width:0pt;z-index:251710464;mso-width-relative:page;mso-height-relative:page;" coordsize="21600,21600">
            <v:path arrowok="t"/>
            <v:fill focussize="0,0"/>
            <v:stroke endarrow="block"/>
            <v:imagedata o:title=""/>
            <o:lock v:ext="edit"/>
          </v:line>
        </w:pict>
      </w:r>
      <w:r>
        <w:pict>
          <v:line id="_x0000_s1324" o:spid="_x0000_s1324" o:spt="20" style="position:absolute;left:0pt;margin-left:315pt;margin-top:-107pt;height:15.6pt;width:0pt;z-index:251711488;mso-width-relative:page;mso-height-relative:page;" coordsize="21600,21600">
            <v:path arrowok="t"/>
            <v:fill focussize="0,0"/>
            <v:stroke endarrow="block"/>
            <v:imagedata o:title=""/>
            <o:lock v:ext="edit"/>
          </v:line>
        </w:pict>
      </w:r>
      <w:r>
        <w:pict>
          <v:line id="_x0000_s1327" o:spid="_x0000_s1327" o:spt="20" style="position:absolute;left:0pt;margin-left:36pt;margin-top:10pt;height:0pt;width:324pt;z-index:251712512;mso-width-relative:page;mso-height-relative:page;" coordsize="21600,21600">
            <v:path arrowok="t"/>
            <v:fill focussize="0,0"/>
            <v:stroke/>
            <v:imagedata o:title=""/>
            <o:lock v:ext="edit"/>
          </v:line>
        </w:pict>
      </w:r>
      <w:r>
        <w:pict>
          <v:line id="_x0000_s1328" o:spid="_x0000_s1328" o:spt="20" style="position:absolute;left:0pt;flip:y;margin-left:36pt;margin-top:-5.6pt;height:15.6pt;width:0pt;z-index:251713536;mso-width-relative:page;mso-height-relative:page;" coordsize="21600,21600">
            <v:path arrowok="t"/>
            <v:fill focussize="0,0"/>
            <v:stroke/>
            <v:imagedata o:title=""/>
            <o:lock v:ext="edit"/>
          </v:line>
        </w:pict>
      </w:r>
      <w:r>
        <w:pict>
          <v:line id="_x0000_s1329" o:spid="_x0000_s1329" o:spt="20" style="position:absolute;left:0pt;flip:y;margin-left:99pt;margin-top:-5.6pt;height:15.6pt;width:0pt;z-index:251714560;mso-width-relative:page;mso-height-relative:page;" coordsize="21600,21600">
            <v:path arrowok="t"/>
            <v:fill focussize="0,0"/>
            <v:stroke/>
            <v:imagedata o:title=""/>
            <o:lock v:ext="edit"/>
          </v:line>
        </w:pict>
      </w:r>
      <w:r>
        <w:pict>
          <v:line id="_x0000_s1330" o:spid="_x0000_s1330" o:spt="20" style="position:absolute;left:0pt;flip:y;margin-left:153pt;margin-top:-5.6pt;height:15.6pt;width:0pt;z-index:251715584;mso-width-relative:page;mso-height-relative:page;" coordsize="21600,21600">
            <v:path arrowok="t"/>
            <v:fill focussize="0,0"/>
            <v:stroke/>
            <v:imagedata o:title=""/>
            <o:lock v:ext="edit"/>
          </v:line>
        </w:pict>
      </w:r>
      <w:r>
        <w:pict>
          <v:line id="_x0000_s1331" o:spid="_x0000_s1331" o:spt="20" style="position:absolute;left:0pt;flip:y;margin-left:198pt;margin-top:-5.6pt;height:15.6pt;width:0pt;z-index:251716608;mso-width-relative:page;mso-height-relative:page;" coordsize="21600,21600">
            <v:path arrowok="t"/>
            <v:fill focussize="0,0"/>
            <v:stroke/>
            <v:imagedata o:title=""/>
            <o:lock v:ext="edit"/>
          </v:line>
        </w:pict>
      </w:r>
      <w:r>
        <w:pict>
          <v:line id="_x0000_s1332" o:spid="_x0000_s1332" o:spt="20" style="position:absolute;left:0pt;flip:y;margin-left:261pt;margin-top:-5.6pt;height:15.6pt;width:0pt;z-index:251717632;mso-width-relative:page;mso-height-relative:page;" coordsize="21600,21600">
            <v:path arrowok="t"/>
            <v:fill focussize="0,0"/>
            <v:stroke/>
            <v:imagedata o:title=""/>
            <o:lock v:ext="edit"/>
          </v:line>
        </w:pict>
      </w:r>
      <w:r>
        <w:pict>
          <v:line id="_x0000_s1333" o:spid="_x0000_s1333" o:spt="20" style="position:absolute;left:0pt;flip:y;margin-left:315pt;margin-top:-5.6pt;height:15.6pt;width:0pt;z-index:251718656;mso-width-relative:page;mso-height-relative:page;" coordsize="21600,21600">
            <v:path arrowok="t"/>
            <v:fill focussize="0,0"/>
            <v:stroke/>
            <v:imagedata o:title=""/>
            <o:lock v:ext="edit"/>
          </v:line>
        </w:pict>
      </w:r>
      <w:r>
        <w:pict>
          <v:line id="_x0000_s1334" o:spid="_x0000_s1334" o:spt="20" style="position:absolute;left:0pt;flip:y;margin-left:360pt;margin-top:-5.6pt;height:15.6pt;width:0pt;z-index:251719680;mso-width-relative:page;mso-height-relative:page;" coordsize="21600,21600">
            <v:path arrowok="t"/>
            <v:fill focussize="0,0"/>
            <v:stroke/>
            <v:imagedata o:title=""/>
            <o:lock v:ext="edit"/>
          </v:line>
        </w:pict>
      </w:r>
    </w:p>
    <w:p>
      <w:pPr>
        <w:spacing w:beforeLines="50" w:afterLines="50" w:line="360" w:lineRule="auto"/>
      </w:pPr>
      <w:r>
        <w:rPr>
          <w:rFonts w:hint="eastAsia"/>
        </w:rPr>
        <w:t>2.</w:t>
      </w:r>
      <w:r>
        <w:t>各级安全保证责任人的落实及安全责任制的划分如表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701"/>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59" w:type="pct"/>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姓  名</w:t>
            </w:r>
          </w:p>
        </w:tc>
        <w:tc>
          <w:tcPr>
            <w:tcW w:w="902" w:type="pct"/>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职  务</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pPr>
            <w:r>
              <w:t>安  全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徐贵川</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项目经理</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领导和组织项目部的其他成员，全面负责工程的安全，执行本公司的安全奖罚条例，是本工程安全生产的第一责任人。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王小收</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项目副经理</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对工程安全直接负责，领导其它成员执行安全措施，安全评审、消防等。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张建阳</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项目技术负责人</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负责安全培训、监督、评比等。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陈琳</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专业工程师</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负责安全措施的实施，检查并排除工程施工中的安全隐患。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李红兵</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安全员</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负责施工中的检查工作，做好安全内业，配合有关部门排除不安全因素。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王晓军</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技术员</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负责安全交底，解决施工技术方面的不安全因素。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张瑞刚</w:t>
            </w:r>
          </w:p>
        </w:tc>
        <w:tc>
          <w:tcPr>
            <w:tcW w:w="902" w:type="pc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pPr>
            <w:r>
              <w:t>工会负责人</w:t>
            </w:r>
          </w:p>
        </w:tc>
        <w:tc>
          <w:tcPr>
            <w:tcW w:w="3439" w:type="pct"/>
            <w:tcBorders>
              <w:top w:val="single" w:color="auto" w:sz="4" w:space="0"/>
              <w:left w:val="single" w:color="auto" w:sz="4" w:space="0"/>
              <w:bottom w:val="single" w:color="auto" w:sz="4" w:space="0"/>
              <w:right w:val="single" w:color="auto" w:sz="4" w:space="0"/>
            </w:tcBorders>
          </w:tcPr>
          <w:p>
            <w:pPr>
              <w:spacing w:beforeLines="50" w:afterLines="50" w:line="360" w:lineRule="auto"/>
            </w:pPr>
            <w:r>
              <w:t>监督施工作业环境，保障职工的效益。</w:t>
            </w:r>
          </w:p>
        </w:tc>
      </w:tr>
    </w:tbl>
    <w:p>
      <w:pPr>
        <w:spacing w:beforeLines="50" w:afterLines="50" w:line="360" w:lineRule="auto"/>
      </w:pPr>
      <w:r>
        <w:rPr>
          <w:rFonts w:hint="eastAsia"/>
        </w:rPr>
        <w:t>3.</w:t>
      </w:r>
      <w:r>
        <w:t>安全工作实施：</w:t>
      </w:r>
    </w:p>
    <w:p>
      <w:pPr>
        <w:spacing w:beforeLines="50" w:afterLines="50" w:line="360" w:lineRule="auto"/>
        <w:ind w:firstLine="480"/>
      </w:pPr>
      <w:r>
        <w:t>项目部实行一周一次例会制度，对施工中可能出现的不安全因素提前进行交底、预防，对班组及个人要奖罚分明，同时下发整改通知书，以保证安全预防有计划，分步骤，按程序的开展。</w:t>
      </w:r>
    </w:p>
    <w:p>
      <w:pPr>
        <w:pStyle w:val="4"/>
        <w:spacing w:beforeLines="50" w:afterLines="50" w:line="360" w:lineRule="auto"/>
        <w:rPr>
          <w:sz w:val="24"/>
          <w:szCs w:val="24"/>
        </w:rPr>
      </w:pPr>
      <w:bookmarkStart w:id="114" w:name="_Toc353611389"/>
      <w:r>
        <w:rPr>
          <w:sz w:val="24"/>
          <w:szCs w:val="24"/>
        </w:rPr>
        <w:t>9.4  施工安全保证措施</w:t>
      </w:r>
      <w:bookmarkEnd w:id="114"/>
      <w:bookmarkStart w:id="115" w:name="_Toc91131166"/>
    </w:p>
    <w:p>
      <w:pPr>
        <w:spacing w:beforeLines="50" w:afterLines="50" w:line="360" w:lineRule="auto"/>
        <w:ind w:firstLine="480" w:firstLineChars="200"/>
      </w:pPr>
      <w:r>
        <w:t>1.临时用电安全</w:t>
      </w:r>
      <w:bookmarkEnd w:id="115"/>
    </w:p>
    <w:p>
      <w:pPr>
        <w:pStyle w:val="28"/>
        <w:spacing w:beforeLines="50" w:afterLines="50"/>
        <w:ind w:firstLine="480"/>
        <w:rPr>
          <w:rFonts w:ascii="Times New Roman" w:hAnsi="Times New Roman"/>
          <w:sz w:val="24"/>
        </w:rPr>
      </w:pPr>
      <w:r>
        <w:rPr>
          <w:rFonts w:ascii="Times New Roman" w:hAnsi="Times New Roman"/>
          <w:sz w:val="24"/>
        </w:rPr>
        <w:t>临时用电按规范要求做施工组织设计(方案)建立必要内业档案资料，对现场的线路及设施定期检查，并将检查记录存档备查。</w:t>
      </w:r>
    </w:p>
    <w:p>
      <w:pPr>
        <w:pStyle w:val="28"/>
        <w:spacing w:beforeLines="50" w:afterLines="50"/>
        <w:ind w:firstLine="480"/>
        <w:rPr>
          <w:rFonts w:ascii="Times New Roman" w:hAnsi="Times New Roman"/>
          <w:sz w:val="24"/>
        </w:rPr>
      </w:pPr>
      <w:r>
        <w:rPr>
          <w:rFonts w:ascii="Times New Roman" w:hAnsi="Times New Roman"/>
          <w:sz w:val="24"/>
        </w:rPr>
        <w:t>临时配电线路按规范架设整齐。架空线采用绝缘导线，不采用塑胶软线，不能成束架空敷设或沿地面明显敷设，施工机具，车辆及人员应与线路保持安全距离，如达不到规范规定的最小距离时，采用可靠防护措施。配电箱均搭设防护棚及设置围档。</w:t>
      </w:r>
    </w:p>
    <w:p>
      <w:pPr>
        <w:pStyle w:val="28"/>
        <w:spacing w:beforeLines="50" w:afterLines="50"/>
        <w:ind w:firstLine="480"/>
        <w:rPr>
          <w:rFonts w:ascii="Times New Roman" w:hAnsi="Times New Roman"/>
          <w:sz w:val="24"/>
        </w:rPr>
      </w:pPr>
      <w:r>
        <w:rPr>
          <w:rFonts w:ascii="Times New Roman" w:hAnsi="Times New Roman"/>
          <w:sz w:val="24"/>
        </w:rPr>
        <w:t>施工现场内设配电系统实行分级配电，各类配电箱，开关箱的安装和内部设置均应符合有关规定，箱内电器完好可靠，其选型，定位符合规定，开关电器标明用途。配电箱、开关箱外观完整、牢固、防雨、防尘，箱体外涂安全色标，统一编号、箱内无杂物，停止使用的配电箱切断电源，箱门上锁。</w:t>
      </w:r>
    </w:p>
    <w:p>
      <w:pPr>
        <w:pStyle w:val="28"/>
        <w:spacing w:beforeLines="50" w:afterLines="50"/>
        <w:ind w:firstLine="480"/>
        <w:rPr>
          <w:rFonts w:ascii="Times New Roman" w:hAnsi="Times New Roman"/>
          <w:sz w:val="24"/>
        </w:rPr>
      </w:pPr>
      <w:r>
        <w:rPr>
          <w:rFonts w:ascii="Times New Roman" w:hAnsi="Times New Roman"/>
          <w:sz w:val="24"/>
        </w:rPr>
        <w:t>独立的配电系统按标准采用三相五线制的接地接零保护系统，非独立系统根据现场实际情况，采取相应的接零或接地保护方式。各种设备和电力施工机械的金属外壳，金属支架和底座按规定采取可靠的接零接地保护。在采用接地和接零保护方式的同时，设两级漏电保护装置，实行分级保护，形成完整的保护系统，漏电保护装置的选择符合规定。</w:t>
      </w:r>
    </w:p>
    <w:p>
      <w:pPr>
        <w:pStyle w:val="28"/>
        <w:spacing w:beforeLines="50" w:afterLines="50"/>
        <w:ind w:firstLine="480"/>
        <w:rPr>
          <w:rFonts w:ascii="Times New Roman" w:hAnsi="Times New Roman"/>
          <w:sz w:val="24"/>
        </w:rPr>
      </w:pPr>
      <w:r>
        <w:rPr>
          <w:rFonts w:ascii="Times New Roman" w:hAnsi="Times New Roman"/>
          <w:sz w:val="24"/>
        </w:rPr>
        <w:t>手持电动工具的使用符合国家标准的有关规定。工具的电源线，插头和插座完好，电源线不任意接长和调换，工具的外接线完好无损，维修和保管设专人负责。</w:t>
      </w:r>
    </w:p>
    <w:p>
      <w:pPr>
        <w:pStyle w:val="28"/>
        <w:spacing w:beforeLines="50" w:afterLines="50"/>
        <w:ind w:firstLine="480"/>
        <w:rPr>
          <w:rFonts w:ascii="Times New Roman" w:hAnsi="Times New Roman"/>
          <w:sz w:val="24"/>
        </w:rPr>
      </w:pPr>
      <w:r>
        <w:rPr>
          <w:rFonts w:ascii="Times New Roman" w:hAnsi="Times New Roman"/>
          <w:sz w:val="24"/>
        </w:rPr>
        <w:t>施工现场所用的220V电源照明，按规定布线和装设灯具，并在电源一侧加装漏电保护器，灯体与手柄坚固绝缘良好，电源线使用橡套电缆线，不准使用塑胶线、挖孔桩施工及装修阶段使用安全电压。</w:t>
      </w:r>
    </w:p>
    <w:p>
      <w:pPr>
        <w:pStyle w:val="28"/>
        <w:spacing w:beforeLines="50" w:afterLines="50"/>
        <w:ind w:firstLine="480"/>
        <w:rPr>
          <w:rFonts w:ascii="Times New Roman" w:hAnsi="Times New Roman"/>
          <w:sz w:val="24"/>
        </w:rPr>
      </w:pPr>
      <w:bookmarkStart w:id="116" w:name="_Toc91131167"/>
      <w:r>
        <w:rPr>
          <w:rFonts w:ascii="Times New Roman" w:hAnsi="Times New Roman"/>
          <w:sz w:val="24"/>
        </w:rPr>
        <w:t>2.机械安全</w:t>
      </w:r>
      <w:bookmarkEnd w:id="116"/>
    </w:p>
    <w:p>
      <w:pPr>
        <w:pStyle w:val="28"/>
        <w:spacing w:beforeLines="50" w:afterLines="50"/>
        <w:ind w:firstLine="480"/>
        <w:rPr>
          <w:rFonts w:ascii="Times New Roman" w:hAnsi="Times New Roman"/>
          <w:sz w:val="24"/>
        </w:rPr>
      </w:pPr>
      <w:r>
        <w:rPr>
          <w:rFonts w:ascii="Times New Roman" w:hAnsi="Times New Roman"/>
          <w:sz w:val="24"/>
        </w:rPr>
        <w:t>对现场所有的机械进行安装、使用检测、自检记录，并每月不小于两次的定期检查。</w:t>
      </w:r>
    </w:p>
    <w:p>
      <w:pPr>
        <w:pStyle w:val="28"/>
        <w:spacing w:beforeLines="50" w:afterLines="50"/>
        <w:ind w:firstLine="480"/>
        <w:rPr>
          <w:rFonts w:ascii="Times New Roman" w:hAnsi="Times New Roman"/>
          <w:sz w:val="24"/>
        </w:rPr>
      </w:pPr>
      <w:r>
        <w:rPr>
          <w:rFonts w:ascii="Times New Roman" w:hAnsi="Times New Roman"/>
          <w:sz w:val="24"/>
        </w:rPr>
        <w:t>搅拌机搭防砸、防雨、防尘操作棚，固定牢固，启动装置、离合器、制动器、保险链、防护罩齐全完好，使用安全可靠，搅拌机停止使用料斗升起时，挂好上料斗保险链，维修、保养清理时切断电源，均设专人监护。</w:t>
      </w:r>
    </w:p>
    <w:p>
      <w:pPr>
        <w:pStyle w:val="28"/>
        <w:spacing w:beforeLines="50" w:afterLines="50"/>
        <w:ind w:firstLine="480"/>
        <w:rPr>
          <w:rFonts w:ascii="Times New Roman" w:hAnsi="Times New Roman"/>
          <w:sz w:val="24"/>
        </w:rPr>
      </w:pPr>
      <w:r>
        <w:rPr>
          <w:rFonts w:ascii="Times New Roman" w:hAnsi="Times New Roman"/>
          <w:sz w:val="24"/>
        </w:rPr>
        <w:t>蛙式打夯机两人操作，操作人员戴绝缘手套和绝缘胶鞋，操作手柄采取绝缘措施，夯机停用要切断电源，严禁在夯机运转时清除积土。</w:t>
      </w:r>
    </w:p>
    <w:p>
      <w:pPr>
        <w:pStyle w:val="28"/>
        <w:spacing w:beforeLines="50" w:afterLines="50"/>
        <w:ind w:firstLine="480"/>
        <w:rPr>
          <w:rFonts w:ascii="Times New Roman" w:hAnsi="Times New Roman"/>
          <w:sz w:val="24"/>
        </w:rPr>
      </w:pPr>
      <w:r>
        <w:rPr>
          <w:rFonts w:ascii="Times New Roman" w:hAnsi="Times New Roman"/>
          <w:sz w:val="24"/>
        </w:rPr>
        <w:t>3.其它</w:t>
      </w:r>
    </w:p>
    <w:p>
      <w:pPr>
        <w:spacing w:beforeLines="50" w:afterLines="50" w:line="360" w:lineRule="auto"/>
        <w:ind w:firstLine="480" w:firstLineChars="200"/>
      </w:pPr>
      <w:r>
        <w:t>a.依照《建筑施工安全检查评分标准》和《建筑施工高空作业安全技术规范》对施工现场的外脚手架，高处作业的防护设计，真正做到“安全第一、预防为主”。</w:t>
      </w:r>
    </w:p>
    <w:p>
      <w:pPr>
        <w:spacing w:beforeLines="50" w:afterLines="50" w:line="360" w:lineRule="auto"/>
        <w:ind w:firstLine="570"/>
      </w:pPr>
      <w:r>
        <w:t>b.加强个人防护，配备各种安全及劳动保护用品，坚决杜绝“三违”现象。</w:t>
      </w:r>
    </w:p>
    <w:p>
      <w:pPr>
        <w:spacing w:beforeLines="50" w:afterLines="50" w:line="360" w:lineRule="auto"/>
        <w:ind w:firstLine="570"/>
      </w:pPr>
      <w:r>
        <w:t>c.施工现场实行封闭管理，建筑物四周搭设密目式安全网，加强“三宝”“四口”五临边的防护，消灭安全隐患。</w:t>
      </w:r>
    </w:p>
    <w:p>
      <w:pPr>
        <w:spacing w:beforeLines="50" w:afterLines="50" w:line="360" w:lineRule="auto"/>
        <w:ind w:firstLine="570"/>
      </w:pPr>
      <w:r>
        <w:t>d.配备各种消防用品（如砂、铁锹、灭火器等），并放置在施工现场明显位置。</w:t>
      </w:r>
    </w:p>
    <w:p>
      <w:pPr>
        <w:spacing w:beforeLines="50" w:afterLines="50" w:line="360" w:lineRule="auto"/>
        <w:ind w:firstLine="570"/>
      </w:pPr>
      <w:r>
        <w:t>e.特殊工种（包括电工、电焊工、架子工、起重工、各种司机等）必须持证上岗。</w:t>
      </w:r>
    </w:p>
    <w:p>
      <w:pPr>
        <w:spacing w:beforeLines="50" w:afterLines="50" w:line="360" w:lineRule="auto"/>
        <w:ind w:firstLine="570"/>
      </w:pPr>
      <w:r>
        <w:t>f.坚持公司季检，分公司月检，项目部周检，专职安全员跟踪检查和班组自检、互检，工种间交接检查制度。</w:t>
      </w:r>
    </w:p>
    <w:p>
      <w:pPr>
        <w:spacing w:beforeLines="50" w:afterLines="50" w:line="360" w:lineRule="auto"/>
        <w:ind w:firstLine="570"/>
      </w:pPr>
      <w:r>
        <w:t>g. 合理安排各种作业人员，禁止搞疲劳战，防止人员倦怠发生意外安全事故。</w:t>
      </w:r>
    </w:p>
    <w:p>
      <w:pPr>
        <w:pStyle w:val="3"/>
        <w:spacing w:beforeLines="50" w:afterLines="50" w:line="360" w:lineRule="auto"/>
        <w:rPr>
          <w:rFonts w:ascii="Times New Roman" w:hAnsi="Times New Roman"/>
          <w:sz w:val="24"/>
          <w:szCs w:val="24"/>
        </w:rPr>
      </w:pPr>
      <w:bookmarkStart w:id="117" w:name="_Toc353611390"/>
      <w:r>
        <w:rPr>
          <w:rFonts w:ascii="Times New Roman" w:hAnsi="Times New Roman"/>
          <w:sz w:val="24"/>
          <w:szCs w:val="24"/>
        </w:rPr>
        <w:t>第十章  文明施工及环保措施</w:t>
      </w:r>
      <w:bookmarkEnd w:id="117"/>
    </w:p>
    <w:p>
      <w:pPr>
        <w:pStyle w:val="4"/>
        <w:spacing w:beforeLines="50" w:afterLines="50" w:line="360" w:lineRule="auto"/>
        <w:rPr>
          <w:sz w:val="24"/>
          <w:szCs w:val="24"/>
        </w:rPr>
      </w:pPr>
      <w:bookmarkStart w:id="118" w:name="_Toc117307863"/>
      <w:bookmarkStart w:id="119" w:name="_Toc130312425"/>
      <w:bookmarkStart w:id="120" w:name="_Toc353611391"/>
      <w:r>
        <w:rPr>
          <w:sz w:val="24"/>
          <w:szCs w:val="24"/>
        </w:rPr>
        <w:t>10.1  施工现场文明施工措施</w:t>
      </w:r>
      <w:bookmarkEnd w:id="118"/>
      <w:bookmarkEnd w:id="119"/>
      <w:bookmarkEnd w:id="120"/>
    </w:p>
    <w:p>
      <w:pPr>
        <w:pStyle w:val="28"/>
        <w:spacing w:beforeLines="50" w:afterLines="50"/>
        <w:ind w:firstLine="480"/>
        <w:rPr>
          <w:rFonts w:ascii="Times New Roman" w:hAnsi="Times New Roman"/>
          <w:sz w:val="24"/>
        </w:rPr>
      </w:pPr>
      <w:r>
        <w:rPr>
          <w:rFonts w:ascii="Times New Roman" w:hAnsi="Times New Roman"/>
          <w:sz w:val="24"/>
        </w:rPr>
        <w:t>施工现场的场容：施工现场围墙封闭、完整、牢固、美观、上口要平、外立面要直、高度不得低于1.8米，在大门的明显处设置统一式样的施工标牌。现场内作好排水措施，现场道路要平整坚实、畅通。</w:t>
      </w:r>
    </w:p>
    <w:p>
      <w:pPr>
        <w:pStyle w:val="28"/>
        <w:spacing w:beforeLines="50" w:afterLines="50"/>
        <w:ind w:firstLine="480"/>
        <w:rPr>
          <w:rFonts w:ascii="Times New Roman" w:hAnsi="Times New Roman"/>
          <w:sz w:val="24"/>
        </w:rPr>
      </w:pPr>
      <w:r>
        <w:rPr>
          <w:rFonts w:ascii="Times New Roman" w:hAnsi="Times New Roman"/>
          <w:sz w:val="24"/>
        </w:rPr>
        <w:t>建筑物内外的零放碎料和垃圾清运及时，施工区域和生活区域划分明确，并要求划分责任区，设标志牌分片包干到人，施工现场的各种标语牌，统一加工制作，字体要书写正确规范，工整美观并经常保持整洁完好。</w:t>
      </w:r>
    </w:p>
    <w:p>
      <w:pPr>
        <w:spacing w:beforeLines="50" w:afterLines="50" w:line="360" w:lineRule="auto"/>
        <w:ind w:firstLine="480" w:firstLineChars="200"/>
      </w:pPr>
      <w:r>
        <w:t>清洁、卫生、良好的施工环境是我公司保证质量，消除安全隐患提高经济效益的措施之一，也是我公司形象的标志，根据工程特点，我们制订了如下措施：</w:t>
      </w:r>
    </w:p>
    <w:p>
      <w:pPr>
        <w:spacing w:beforeLines="50" w:afterLines="50" w:line="360" w:lineRule="auto"/>
      </w:pPr>
      <w:r>
        <w:t>10.1.1道路场地清洁，排水畅通，材料、设备布置规范，做到无杂物，无垃圾等现象。</w:t>
      </w:r>
    </w:p>
    <w:p>
      <w:pPr>
        <w:spacing w:beforeLines="50" w:afterLines="50" w:line="360" w:lineRule="auto"/>
      </w:pPr>
      <w:r>
        <w:t>10.1.2临时设施，大宗材料、成品、半成品、机械设备等按施工总平面布置图布置。</w:t>
      </w:r>
    </w:p>
    <w:p>
      <w:pPr>
        <w:spacing w:beforeLines="50" w:afterLines="50" w:line="360" w:lineRule="auto"/>
      </w:pPr>
      <w:r>
        <w:t>10.1.3施工现场五牌一图齐全，现场管理人员必须戴证明身份的证卡。</w:t>
      </w:r>
    </w:p>
    <w:p>
      <w:pPr>
        <w:spacing w:beforeLines="50" w:afterLines="50" w:line="360" w:lineRule="auto"/>
      </w:pPr>
      <w:r>
        <w:t>10.1.4设备清洁，堆放合理，施工道路畅通无积水现象，宣传标语齐全，消防设施完善。</w:t>
      </w:r>
    </w:p>
    <w:p>
      <w:pPr>
        <w:spacing w:beforeLines="50" w:afterLines="50" w:line="360" w:lineRule="auto"/>
      </w:pPr>
      <w:r>
        <w:t>10.1.5配备保卫人员24小时值班，防止闲杂人员出入。</w:t>
      </w:r>
    </w:p>
    <w:p>
      <w:pPr>
        <w:pStyle w:val="4"/>
        <w:spacing w:beforeLines="50" w:afterLines="50" w:line="360" w:lineRule="auto"/>
        <w:rPr>
          <w:sz w:val="24"/>
          <w:szCs w:val="24"/>
        </w:rPr>
      </w:pPr>
      <w:bookmarkStart w:id="121" w:name="_Toc117307864"/>
      <w:bookmarkStart w:id="122" w:name="_Toc130312426"/>
      <w:bookmarkStart w:id="123" w:name="_Toc353611392"/>
      <w:r>
        <w:rPr>
          <w:sz w:val="24"/>
          <w:szCs w:val="24"/>
        </w:rPr>
        <w:t>10.2  施工现场环境保护措施</w:t>
      </w:r>
      <w:bookmarkEnd w:id="121"/>
      <w:bookmarkEnd w:id="122"/>
      <w:bookmarkEnd w:id="123"/>
    </w:p>
    <w:p>
      <w:pPr>
        <w:spacing w:beforeLines="50" w:afterLines="50" w:line="360" w:lineRule="auto"/>
      </w:pPr>
      <w:r>
        <w:t>10.2.1现场的污水，泥浆水设沉淀池，不得排入场区内。</w:t>
      </w:r>
    </w:p>
    <w:p>
      <w:pPr>
        <w:spacing w:beforeLines="50" w:afterLines="50" w:line="360" w:lineRule="auto"/>
      </w:pPr>
      <w:r>
        <w:t>10.2.2不得在施工现场熔融沥青或焚烧油毡等现象，有毒及有臭气的物质。</w:t>
      </w:r>
    </w:p>
    <w:p>
      <w:pPr>
        <w:spacing w:beforeLines="50" w:afterLines="50" w:line="360" w:lineRule="auto"/>
      </w:pPr>
      <w:r>
        <w:t>10.2.3现场道路及水泥棚，搅拌站等基座硬化处理，场地洒水湿润，消灭扬尘现象。</w:t>
      </w:r>
    </w:p>
    <w:p>
      <w:pPr>
        <w:spacing w:beforeLines="50" w:afterLines="50" w:line="360" w:lineRule="auto"/>
      </w:pPr>
      <w:r>
        <w:t>10.2.4加强场区内已有绿化，场区周围树木、花草的保护，对损坏者严厉惩治。</w:t>
      </w:r>
    </w:p>
    <w:p>
      <w:pPr>
        <w:spacing w:beforeLines="50" w:afterLines="50" w:line="360" w:lineRule="auto"/>
      </w:pPr>
      <w:r>
        <w:t>10.2.5控制设备噪音符合标准规定，避免噪声扰民。</w:t>
      </w:r>
    </w:p>
    <w:p>
      <w:pPr>
        <w:pStyle w:val="3"/>
        <w:spacing w:beforeLines="50" w:afterLines="50" w:line="360" w:lineRule="auto"/>
        <w:rPr>
          <w:rFonts w:ascii="Times New Roman" w:hAnsi="Times New Roman"/>
          <w:sz w:val="24"/>
          <w:szCs w:val="24"/>
        </w:rPr>
      </w:pPr>
      <w:bookmarkStart w:id="124" w:name="_Toc353611393"/>
      <w:r>
        <w:rPr>
          <w:rFonts w:ascii="Times New Roman" w:hAnsi="Times New Roman"/>
          <w:sz w:val="24"/>
          <w:szCs w:val="24"/>
        </w:rPr>
        <w:t>第十一章  主要技术措施</w:t>
      </w:r>
      <w:bookmarkEnd w:id="124"/>
    </w:p>
    <w:p>
      <w:pPr>
        <w:pStyle w:val="4"/>
        <w:spacing w:beforeLines="50" w:afterLines="50" w:line="360" w:lineRule="auto"/>
        <w:rPr>
          <w:sz w:val="24"/>
          <w:szCs w:val="24"/>
        </w:rPr>
      </w:pPr>
      <w:bookmarkStart w:id="125" w:name="_Toc117307865"/>
      <w:bookmarkStart w:id="126" w:name="_Toc130312427"/>
      <w:bookmarkStart w:id="127" w:name="_Toc353611394"/>
      <w:r>
        <w:rPr>
          <w:sz w:val="24"/>
          <w:szCs w:val="24"/>
        </w:rPr>
        <w:t>11.1 防火、防雷措施</w:t>
      </w:r>
      <w:bookmarkEnd w:id="125"/>
      <w:bookmarkEnd w:id="126"/>
      <w:bookmarkEnd w:id="127"/>
    </w:p>
    <w:p>
      <w:pPr>
        <w:spacing w:beforeLines="50" w:afterLines="50" w:line="360" w:lineRule="auto"/>
        <w:ind w:firstLine="480" w:firstLineChars="200"/>
      </w:pPr>
      <w:r>
        <w:t>1.施工现场要常备灭火器，沙袋等防火器材，灭火器要经常检查、维修，保证使用功能。</w:t>
      </w:r>
    </w:p>
    <w:p>
      <w:pPr>
        <w:spacing w:beforeLines="50" w:afterLines="50" w:line="360" w:lineRule="auto"/>
        <w:ind w:firstLine="480" w:firstLineChars="200"/>
        <w:outlineLvl w:val="0"/>
      </w:pPr>
      <w:bookmarkStart w:id="128" w:name="_Toc116796683"/>
      <w:bookmarkStart w:id="129" w:name="_Toc117307866"/>
      <w:bookmarkStart w:id="130" w:name="_Toc130312428"/>
      <w:bookmarkStart w:id="131" w:name="_Toc130313457"/>
      <w:bookmarkStart w:id="132" w:name="_Toc353611395"/>
      <w:r>
        <w:t>2 施工场区内根据工程及临建位置设置供水管，在供水管上按一定间距设置消防水龙头，库房内备橡胶水管，以防急用。</w:t>
      </w:r>
      <w:bookmarkEnd w:id="128"/>
      <w:bookmarkEnd w:id="129"/>
      <w:bookmarkEnd w:id="130"/>
      <w:bookmarkEnd w:id="131"/>
      <w:bookmarkEnd w:id="132"/>
    </w:p>
    <w:p>
      <w:pPr>
        <w:spacing w:beforeLines="50" w:afterLines="50" w:line="360" w:lineRule="auto"/>
        <w:ind w:firstLine="480" w:firstLineChars="200"/>
        <w:outlineLvl w:val="0"/>
      </w:pPr>
      <w:bookmarkStart w:id="133" w:name="_Toc116796684"/>
      <w:bookmarkStart w:id="134" w:name="_Toc117307867"/>
      <w:bookmarkStart w:id="135" w:name="_Toc130312429"/>
      <w:bookmarkStart w:id="136" w:name="_Toc353611396"/>
      <w:r>
        <w:t>3 经常开展消防例会，明确消防重要性，加强员工操作工人的防火意识。</w:t>
      </w:r>
      <w:bookmarkEnd w:id="133"/>
      <w:bookmarkEnd w:id="134"/>
      <w:bookmarkEnd w:id="135"/>
      <w:bookmarkEnd w:id="136"/>
    </w:p>
    <w:p>
      <w:pPr>
        <w:spacing w:beforeLines="50" w:afterLines="50" w:line="360" w:lineRule="auto"/>
        <w:ind w:firstLine="480" w:firstLineChars="200"/>
        <w:outlineLvl w:val="0"/>
      </w:pPr>
      <w:bookmarkStart w:id="137" w:name="_Toc116796685"/>
      <w:bookmarkStart w:id="138" w:name="_Toc117307868"/>
      <w:bookmarkStart w:id="139" w:name="_Toc130312430"/>
      <w:bookmarkStart w:id="140" w:name="_Toc130313459"/>
      <w:bookmarkStart w:id="141" w:name="_Toc353611397"/>
      <w:r>
        <w:t>4 项目部经常检查现场消防情况，发现隐患及时提出，并责令有关责任人，班组解决后报项目部复检。</w:t>
      </w:r>
      <w:bookmarkEnd w:id="137"/>
      <w:bookmarkEnd w:id="138"/>
      <w:bookmarkEnd w:id="139"/>
      <w:bookmarkEnd w:id="140"/>
      <w:bookmarkEnd w:id="141"/>
    </w:p>
    <w:p>
      <w:pPr>
        <w:spacing w:beforeLines="50" w:afterLines="50" w:line="360" w:lineRule="auto"/>
        <w:ind w:firstLine="480" w:firstLineChars="200"/>
        <w:outlineLvl w:val="0"/>
      </w:pPr>
    </w:p>
    <w:p>
      <w:pPr>
        <w:pStyle w:val="4"/>
        <w:spacing w:beforeLines="50" w:afterLines="50" w:line="360" w:lineRule="auto"/>
        <w:rPr>
          <w:sz w:val="24"/>
          <w:szCs w:val="24"/>
        </w:rPr>
      </w:pPr>
      <w:bookmarkStart w:id="142" w:name="_Toc117307870"/>
      <w:bookmarkStart w:id="143" w:name="_Toc130312432"/>
      <w:bookmarkStart w:id="144" w:name="_Toc353611398"/>
      <w:r>
        <w:rPr>
          <w:sz w:val="24"/>
          <w:szCs w:val="24"/>
        </w:rPr>
        <w:t>11.2  降低成本措施</w:t>
      </w:r>
      <w:bookmarkEnd w:id="142"/>
      <w:bookmarkEnd w:id="143"/>
      <w:bookmarkEnd w:id="144"/>
      <w:r>
        <w:rPr>
          <w:sz w:val="24"/>
          <w:szCs w:val="24"/>
        </w:rPr>
        <w:tab/>
      </w:r>
    </w:p>
    <w:p>
      <w:pPr>
        <w:spacing w:beforeLines="50" w:afterLines="50" w:line="360" w:lineRule="auto"/>
        <w:ind w:firstLine="480" w:firstLineChars="200"/>
      </w:pPr>
      <w:r>
        <w:t>1.合理调配土方、节约资金。在计划上安排就近挖土和填土，减少车辆运输，缩短运距。</w:t>
      </w:r>
    </w:p>
    <w:p>
      <w:pPr>
        <w:spacing w:beforeLines="50" w:afterLines="50" w:line="360" w:lineRule="auto"/>
        <w:ind w:firstLine="480" w:firstLineChars="200"/>
      </w:pPr>
      <w:r>
        <w:t>2.严格控制人工费用支出，工程开工前，需编制设计预算和施工预算，并作对比，控制施工支出。</w:t>
      </w:r>
    </w:p>
    <w:p>
      <w:pPr>
        <w:spacing w:beforeLines="50" w:afterLines="50" w:line="360" w:lineRule="auto"/>
        <w:ind w:firstLine="480" w:firstLineChars="200"/>
      </w:pPr>
      <w:r>
        <w:t>3.严格执行材料消耗定额，建筑材料的领用和发放，以施工任务书中的数量为依据，严格执行限额领料，贯彻节约有奖，浪费罚款的原则。</w:t>
      </w:r>
    </w:p>
    <w:p>
      <w:pPr>
        <w:spacing w:beforeLines="50" w:afterLines="50" w:line="360" w:lineRule="auto"/>
        <w:ind w:firstLine="480" w:firstLineChars="200"/>
      </w:pPr>
      <w:r>
        <w:t>4. 采用新技术材料、新设备（如搅拌站等）提高劳动效率，降低工程成本。</w:t>
      </w:r>
    </w:p>
    <w:p>
      <w:pPr>
        <w:spacing w:beforeLines="50" w:afterLines="50" w:line="360" w:lineRule="auto"/>
        <w:ind w:firstLine="480" w:firstLineChars="200"/>
      </w:pPr>
      <w:r>
        <w:t>5. 科学合理安排施工工序，缩短工期，加速材料、工具周转、降低成本。</w:t>
      </w:r>
    </w:p>
    <w:p>
      <w:pPr>
        <w:spacing w:beforeLines="50" w:afterLines="50" w:line="360" w:lineRule="auto"/>
        <w:ind w:firstLine="480" w:firstLineChars="200"/>
      </w:pPr>
      <w:r>
        <w:t>6. 明确工期，质量指标及奖罚条例，相互促进，相互制约，避免二次返工，返修浪费，保证一次交工优良。</w:t>
      </w:r>
    </w:p>
    <w:p>
      <w:pPr>
        <w:pStyle w:val="4"/>
        <w:spacing w:beforeLines="50" w:afterLines="50" w:line="360" w:lineRule="auto"/>
        <w:rPr>
          <w:sz w:val="24"/>
          <w:szCs w:val="24"/>
        </w:rPr>
      </w:pPr>
      <w:bookmarkStart w:id="145" w:name="_Toc117307871"/>
      <w:bookmarkStart w:id="146" w:name="_Toc130312433"/>
      <w:bookmarkStart w:id="147" w:name="_Toc353611399"/>
      <w:r>
        <w:rPr>
          <w:sz w:val="24"/>
          <w:szCs w:val="24"/>
        </w:rPr>
        <w:t>11.3  创优质工程措施</w:t>
      </w:r>
      <w:bookmarkEnd w:id="145"/>
      <w:bookmarkEnd w:id="146"/>
      <w:bookmarkEnd w:id="147"/>
    </w:p>
    <w:p>
      <w:pPr>
        <w:spacing w:beforeLines="50" w:afterLines="50" w:line="360" w:lineRule="auto"/>
        <w:ind w:firstLine="480" w:firstLineChars="200"/>
        <w:outlineLvl w:val="0"/>
      </w:pPr>
      <w:bookmarkStart w:id="148" w:name="_Toc116796689"/>
      <w:bookmarkStart w:id="149" w:name="_Toc117307872"/>
      <w:bookmarkStart w:id="150" w:name="_Toc130312434"/>
      <w:bookmarkStart w:id="151" w:name="_Toc130313463"/>
      <w:bookmarkStart w:id="152" w:name="_Toc353611400"/>
      <w:r>
        <w:t>1.健全组织机构</w:t>
      </w:r>
      <w:bookmarkEnd w:id="148"/>
      <w:bookmarkEnd w:id="149"/>
      <w:bookmarkEnd w:id="150"/>
      <w:bookmarkEnd w:id="151"/>
      <w:bookmarkEnd w:id="152"/>
    </w:p>
    <w:p>
      <w:pPr>
        <w:spacing w:beforeLines="50" w:afterLines="50" w:line="360" w:lineRule="auto"/>
        <w:ind w:firstLine="480" w:firstLineChars="200"/>
      </w:pPr>
      <w:r>
        <w:t>工程建设采取项目法人制，组织以项目经理为首的管理作业层机构，在质量管理方面，项目部设专职领导，明确其职责权限，项目部设质量检查部，承担施工过程中的各项质量检查，监督职能，作业层要各工地设置专职质检人员1名。</w:t>
      </w:r>
    </w:p>
    <w:p>
      <w:pPr>
        <w:spacing w:beforeLines="50" w:afterLines="50" w:line="360" w:lineRule="auto"/>
        <w:ind w:firstLine="480" w:firstLineChars="200"/>
        <w:outlineLvl w:val="0"/>
      </w:pPr>
      <w:bookmarkStart w:id="153" w:name="_Toc116796690"/>
      <w:bookmarkStart w:id="154" w:name="_Toc117307873"/>
      <w:bookmarkStart w:id="155" w:name="_Toc130312435"/>
      <w:bookmarkStart w:id="156" w:name="_Toc130313464"/>
      <w:bookmarkStart w:id="157" w:name="_Toc353611401"/>
      <w:r>
        <w:t>2划定工程验收评定范围</w:t>
      </w:r>
      <w:bookmarkEnd w:id="153"/>
      <w:bookmarkEnd w:id="154"/>
      <w:bookmarkEnd w:id="155"/>
      <w:bookmarkEnd w:id="156"/>
      <w:bookmarkEnd w:id="157"/>
    </w:p>
    <w:p>
      <w:pPr>
        <w:spacing w:beforeLines="50" w:afterLines="50" w:line="360" w:lineRule="auto"/>
        <w:ind w:firstLine="480" w:firstLineChars="200"/>
      </w:pPr>
      <w:r>
        <w:t>工程开工前要划分工程评定范围，确定本单位工程中分部工程、分项工程，各工程的验收级别，检验依据的标准。</w:t>
      </w:r>
    </w:p>
    <w:p>
      <w:pPr>
        <w:spacing w:beforeLines="50" w:afterLines="50" w:line="360" w:lineRule="auto"/>
        <w:ind w:firstLine="480" w:firstLineChars="200"/>
        <w:outlineLvl w:val="0"/>
      </w:pPr>
      <w:bookmarkStart w:id="158" w:name="_Toc116796691"/>
      <w:bookmarkStart w:id="159" w:name="_Toc117307874"/>
      <w:bookmarkStart w:id="160" w:name="_Toc130312436"/>
      <w:bookmarkStart w:id="161" w:name="_Toc130313465"/>
      <w:bookmarkStart w:id="162" w:name="_Toc353611402"/>
      <w:r>
        <w:t>3.加强过程检验</w:t>
      </w:r>
      <w:bookmarkEnd w:id="158"/>
      <w:bookmarkEnd w:id="159"/>
      <w:bookmarkEnd w:id="160"/>
      <w:bookmarkEnd w:id="161"/>
      <w:bookmarkEnd w:id="162"/>
    </w:p>
    <w:p>
      <w:pPr>
        <w:spacing w:beforeLines="50" w:afterLines="50" w:line="360" w:lineRule="auto"/>
        <w:ind w:firstLine="480" w:firstLineChars="200"/>
      </w:pPr>
      <w:r>
        <w:t>过程检验是过程结果的最后一关，若控制不严就会造成不合格的产品投入到施工过程，造成质量隐患，在本项目的施工过程中，严格实行“三检制”，四级验收应及时通知甲方和监理进行验收，各级验收要求及时、准确不发生错检或漏检现象。</w:t>
      </w:r>
    </w:p>
    <w:p>
      <w:pPr>
        <w:spacing w:beforeLines="50" w:afterLines="50" w:line="360" w:lineRule="auto"/>
        <w:ind w:firstLine="480" w:firstLineChars="200"/>
        <w:outlineLvl w:val="0"/>
      </w:pPr>
      <w:bookmarkStart w:id="163" w:name="_Toc116796692"/>
      <w:bookmarkStart w:id="164" w:name="_Toc117307875"/>
      <w:bookmarkStart w:id="165" w:name="_Toc130312437"/>
      <w:bookmarkStart w:id="166" w:name="_Toc130313466"/>
      <w:bookmarkStart w:id="167" w:name="_Toc353611403"/>
      <w:r>
        <w:t>4.严把质量技术交底关</w:t>
      </w:r>
      <w:bookmarkEnd w:id="163"/>
      <w:bookmarkEnd w:id="164"/>
      <w:bookmarkEnd w:id="165"/>
      <w:bookmarkEnd w:id="166"/>
      <w:bookmarkEnd w:id="167"/>
    </w:p>
    <w:p>
      <w:pPr>
        <w:spacing w:beforeLines="50" w:afterLines="50" w:line="360" w:lineRule="auto"/>
        <w:ind w:firstLine="480" w:firstLineChars="200"/>
      </w:pPr>
      <w:r>
        <w:t>在每个分项或分项工程开始施工前要组织进行严格的施工技术交底工作。在本工程项目的施工过程技术交底要实行双向签字和见证签字。</w:t>
      </w:r>
    </w:p>
    <w:p>
      <w:pPr>
        <w:pStyle w:val="4"/>
        <w:spacing w:beforeLines="50" w:afterLines="50" w:line="360" w:lineRule="auto"/>
        <w:rPr>
          <w:sz w:val="24"/>
          <w:szCs w:val="24"/>
        </w:rPr>
      </w:pPr>
      <w:bookmarkStart w:id="168" w:name="_Toc117307876"/>
      <w:bookmarkStart w:id="169" w:name="_Toc130312438"/>
      <w:bookmarkStart w:id="170" w:name="_Toc130313467"/>
      <w:bookmarkStart w:id="171" w:name="_Toc353611404"/>
      <w:r>
        <w:rPr>
          <w:sz w:val="24"/>
          <w:szCs w:val="24"/>
        </w:rPr>
        <w:t>11.4  成品保护措施</w:t>
      </w:r>
      <w:bookmarkEnd w:id="168"/>
      <w:bookmarkEnd w:id="169"/>
      <w:bookmarkEnd w:id="170"/>
      <w:bookmarkEnd w:id="171"/>
    </w:p>
    <w:p>
      <w:pPr>
        <w:spacing w:beforeLines="50" w:afterLines="50" w:line="360" w:lineRule="auto"/>
        <w:ind w:firstLine="480" w:firstLineChars="200"/>
      </w:pPr>
      <w:r>
        <w:t>1.我们将象重视工序操作一样重视成品的保护，下道工序的操作人员遵守上道工序的劳动成果，严禁在施工过程中乱画、乱碰、破坏和污染成品，严禁在已施工完的成品上乱打洞。</w:t>
      </w:r>
    </w:p>
    <w:p>
      <w:pPr>
        <w:spacing w:beforeLines="50" w:afterLines="50" w:line="360" w:lineRule="auto"/>
        <w:ind w:firstLine="480" w:firstLineChars="200"/>
      </w:pPr>
      <w:r>
        <w:t>2.进场和予制件，制作好的铁件等加以保护。易潮、易碎、易变形的产品要入库保管。</w:t>
      </w:r>
    </w:p>
    <w:p>
      <w:pPr>
        <w:pStyle w:val="4"/>
        <w:spacing w:beforeLines="50" w:afterLines="50" w:line="360" w:lineRule="auto"/>
        <w:rPr>
          <w:sz w:val="24"/>
          <w:szCs w:val="24"/>
        </w:rPr>
      </w:pPr>
      <w:bookmarkStart w:id="172" w:name="_Toc117307877"/>
      <w:bookmarkStart w:id="173" w:name="_Toc130312439"/>
      <w:bookmarkStart w:id="174" w:name="_Toc353611405"/>
      <w:r>
        <w:rPr>
          <w:sz w:val="24"/>
          <w:szCs w:val="24"/>
        </w:rPr>
        <w:t>11.5 工程保修</w:t>
      </w:r>
      <w:bookmarkEnd w:id="172"/>
      <w:bookmarkEnd w:id="173"/>
      <w:bookmarkEnd w:id="174"/>
    </w:p>
    <w:p>
      <w:pPr>
        <w:spacing w:beforeLines="50" w:afterLines="50" w:line="360" w:lineRule="auto"/>
      </w:pPr>
      <w:r>
        <w:t xml:space="preserve">   </w:t>
      </w:r>
      <w:r>
        <w:rPr>
          <w:rFonts w:hint="eastAsia"/>
        </w:rPr>
        <w:t xml:space="preserve"> </w:t>
      </w:r>
      <w:r>
        <w:t>项目服务策划：施工前就施工方案、施工准备工作，与顾客沟通交流，以节约投资，保证工程质量。</w:t>
      </w:r>
    </w:p>
    <w:p>
      <w:pPr>
        <w:spacing w:beforeLines="50" w:afterLines="50" w:line="360" w:lineRule="auto"/>
        <w:ind w:firstLine="480" w:firstLineChars="200"/>
      </w:pPr>
      <w:r>
        <w:t>施工过程中及时收集顾客以口头、电话、书面等形式反映工程质量问题的信息。</w:t>
      </w:r>
    </w:p>
    <w:p>
      <w:pPr>
        <w:spacing w:beforeLines="50" w:afterLines="50" w:line="360" w:lineRule="auto"/>
        <w:ind w:firstLine="480" w:firstLineChars="200"/>
      </w:pPr>
      <w:r>
        <w:t>建立快速反应机制，对顾客提出的一般问题在12小时以内给予答复。</w:t>
      </w:r>
    </w:p>
    <w:p>
      <w:pPr>
        <w:spacing w:beforeLines="50" w:afterLines="50" w:line="360" w:lineRule="auto"/>
        <w:ind w:firstLine="480" w:firstLineChars="200"/>
      </w:pPr>
      <w:r>
        <w:t>工程竣工后，依据建设部《房屋建筑工程质量保修办法》规定的保修范围、保修范围、保修期限、编制公司《建筑安装工程保修书》及工程回访计划，对竣工工程上门回访。</w:t>
      </w:r>
    </w:p>
    <w:sectPr>
      <w:footerReference r:id="rId3" w:type="default"/>
      <w:footerReference r:id="rId4" w:type="even"/>
      <w:pgSz w:w="11906" w:h="16838"/>
      <w:pgMar w:top="1440" w:right="1133" w:bottom="1440" w:left="156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新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2640" w:firstLineChars="110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6269C"/>
    <w:multiLevelType w:val="multilevel"/>
    <w:tmpl w:val="1DE6269C"/>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6F3099C"/>
    <w:multiLevelType w:val="multilevel"/>
    <w:tmpl w:val="76F309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0254C8"/>
    <w:multiLevelType w:val="multilevel"/>
    <w:tmpl w:val="7E0254C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I1NTY2OGY3NzJlNDMxMjVkZjViZDM4MzgyYTcyOWQifQ=="/>
  </w:docVars>
  <w:rsids>
    <w:rsidRoot w:val="004A4123"/>
    <w:rsid w:val="0000226C"/>
    <w:rsid w:val="0005162F"/>
    <w:rsid w:val="000A5281"/>
    <w:rsid w:val="000D4F7C"/>
    <w:rsid w:val="001D4030"/>
    <w:rsid w:val="001F45C7"/>
    <w:rsid w:val="003C2A78"/>
    <w:rsid w:val="004777D4"/>
    <w:rsid w:val="004A4123"/>
    <w:rsid w:val="004E509A"/>
    <w:rsid w:val="0064713A"/>
    <w:rsid w:val="00666DA6"/>
    <w:rsid w:val="00C8227E"/>
    <w:rsid w:val="00CD3B4E"/>
    <w:rsid w:val="7A48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qFormat="1" w:unhideWhenUsed="0" w:uiPriority="0" w:name="Body Text 3"/>
    <w:lsdException w:qFormat="1" w:unhideWhenUsed="0" w:uiPriority="0" w:name="Body Text Indent 2"/>
    <w:lsdException w:qFormat="1" w:unhideWhenUsed="0" w:uiPriority="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adjustRightInd w:val="0"/>
      <w:snapToGrid w:val="0"/>
      <w:spacing w:line="300" w:lineRule="auto"/>
      <w:jc w:val="center"/>
      <w:outlineLvl w:val="0"/>
    </w:pPr>
    <w:rPr>
      <w:spacing w:val="10"/>
      <w:sz w:val="28"/>
      <w:szCs w:val="20"/>
    </w:rPr>
  </w:style>
  <w:style w:type="paragraph" w:styleId="3">
    <w:name w:val="heading 2"/>
    <w:basedOn w:val="1"/>
    <w:next w:val="1"/>
    <w:qFormat/>
    <w:uiPriority w:val="0"/>
    <w:pPr>
      <w:keepNext/>
      <w:keepLines/>
      <w:spacing w:before="260" w:after="260" w:line="412" w:lineRule="auto"/>
      <w:jc w:val="center"/>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0"/>
      <w:szCs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5">
    <w:name w:val="Default Paragraph Font"/>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ind w:left="1260"/>
      <w:jc w:val="left"/>
    </w:pPr>
    <w:rPr>
      <w:sz w:val="18"/>
      <w:szCs w:val="18"/>
    </w:rPr>
  </w:style>
  <w:style w:type="paragraph" w:styleId="7">
    <w:name w:val="Document Map"/>
    <w:basedOn w:val="1"/>
    <w:semiHidden/>
    <w:qFormat/>
    <w:uiPriority w:val="0"/>
    <w:pPr>
      <w:shd w:val="clear" w:color="auto" w:fill="000080"/>
    </w:pPr>
  </w:style>
  <w:style w:type="paragraph" w:styleId="8">
    <w:name w:val="Body Text 3"/>
    <w:basedOn w:val="1"/>
    <w:semiHidden/>
    <w:qFormat/>
    <w:uiPriority w:val="0"/>
    <w:pPr>
      <w:spacing w:after="120"/>
    </w:pPr>
    <w:rPr>
      <w:sz w:val="16"/>
      <w:szCs w:val="16"/>
    </w:rPr>
  </w:style>
  <w:style w:type="paragraph" w:styleId="9">
    <w:name w:val="Body Text Indent"/>
    <w:basedOn w:val="1"/>
    <w:semiHidden/>
    <w:qFormat/>
    <w:uiPriority w:val="0"/>
    <w:pPr>
      <w:spacing w:after="120"/>
      <w:ind w:left="420" w:leftChars="200"/>
    </w:pPr>
  </w:style>
  <w:style w:type="paragraph" w:styleId="10">
    <w:name w:val="toc 5"/>
    <w:basedOn w:val="1"/>
    <w:next w:val="1"/>
    <w:semiHidden/>
    <w:qFormat/>
    <w:uiPriority w:val="0"/>
    <w:pPr>
      <w:ind w:left="840"/>
      <w:jc w:val="left"/>
    </w:pPr>
    <w:rPr>
      <w:sz w:val="18"/>
      <w:szCs w:val="18"/>
    </w:rPr>
  </w:style>
  <w:style w:type="paragraph" w:styleId="11">
    <w:name w:val="toc 3"/>
    <w:basedOn w:val="1"/>
    <w:next w:val="1"/>
    <w:qFormat/>
    <w:uiPriority w:val="39"/>
    <w:pPr>
      <w:tabs>
        <w:tab w:val="right" w:leader="dot" w:pos="8296"/>
      </w:tabs>
      <w:ind w:left="420"/>
    </w:pPr>
    <w:rPr>
      <w:rFonts w:ascii="Batang" w:hAnsi="Batang" w:eastAsia="新宋体-18030"/>
      <w:bCs/>
      <w:i/>
      <w:sz w:val="30"/>
      <w:szCs w:val="30"/>
    </w:rPr>
  </w:style>
  <w:style w:type="paragraph" w:styleId="12">
    <w:name w:val="toc 8"/>
    <w:basedOn w:val="1"/>
    <w:next w:val="1"/>
    <w:semiHidden/>
    <w:qFormat/>
    <w:uiPriority w:val="0"/>
    <w:pPr>
      <w:ind w:left="1470"/>
      <w:jc w:val="left"/>
    </w:pPr>
    <w:rPr>
      <w:sz w:val="18"/>
      <w:szCs w:val="18"/>
    </w:rPr>
  </w:style>
  <w:style w:type="paragraph" w:styleId="13">
    <w:name w:val="Date"/>
    <w:basedOn w:val="1"/>
    <w:next w:val="1"/>
    <w:semiHidden/>
    <w:qFormat/>
    <w:uiPriority w:val="0"/>
    <w:pPr>
      <w:ind w:left="100" w:leftChars="2500"/>
    </w:pPr>
  </w:style>
  <w:style w:type="paragraph" w:styleId="14">
    <w:name w:val="Body Text Indent 2"/>
    <w:basedOn w:val="1"/>
    <w:semiHidden/>
    <w:qFormat/>
    <w:uiPriority w:val="0"/>
    <w:pPr>
      <w:spacing w:after="120" w:line="480" w:lineRule="auto"/>
      <w:ind w:left="420" w:leftChars="200"/>
    </w:pPr>
  </w:style>
  <w:style w:type="paragraph" w:styleId="15">
    <w:name w:val="footer"/>
    <w:basedOn w:val="1"/>
    <w:semiHidden/>
    <w:qFormat/>
    <w:uiPriority w:val="0"/>
    <w:pPr>
      <w:tabs>
        <w:tab w:val="center" w:pos="4153"/>
        <w:tab w:val="right" w:pos="8306"/>
      </w:tabs>
      <w:snapToGrid w:val="0"/>
      <w:jc w:val="left"/>
    </w:pPr>
    <w:rPr>
      <w:sz w:val="18"/>
      <w:szCs w:val="18"/>
    </w:rPr>
  </w:style>
  <w:style w:type="paragraph" w:styleId="1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b/>
      <w:bCs/>
      <w:caps/>
      <w:sz w:val="20"/>
      <w:szCs w:val="20"/>
    </w:rPr>
  </w:style>
  <w:style w:type="paragraph" w:styleId="18">
    <w:name w:val="toc 4"/>
    <w:basedOn w:val="1"/>
    <w:next w:val="1"/>
    <w:semiHidden/>
    <w:qFormat/>
    <w:uiPriority w:val="0"/>
    <w:pPr>
      <w:ind w:left="630"/>
      <w:jc w:val="left"/>
    </w:pPr>
    <w:rPr>
      <w:sz w:val="18"/>
      <w:szCs w:val="18"/>
    </w:rPr>
  </w:style>
  <w:style w:type="paragraph" w:styleId="19">
    <w:name w:val="toc 6"/>
    <w:basedOn w:val="1"/>
    <w:next w:val="1"/>
    <w:semiHidden/>
    <w:qFormat/>
    <w:uiPriority w:val="0"/>
    <w:pPr>
      <w:ind w:left="1050"/>
      <w:jc w:val="left"/>
    </w:pPr>
    <w:rPr>
      <w:sz w:val="18"/>
      <w:szCs w:val="18"/>
    </w:rPr>
  </w:style>
  <w:style w:type="paragraph" w:styleId="20">
    <w:name w:val="Body Text Indent 3"/>
    <w:basedOn w:val="1"/>
    <w:semiHidden/>
    <w:qFormat/>
    <w:uiPriority w:val="0"/>
    <w:pPr>
      <w:spacing w:after="120"/>
      <w:ind w:left="420" w:leftChars="200"/>
    </w:pPr>
    <w:rPr>
      <w:sz w:val="16"/>
      <w:szCs w:val="16"/>
    </w:rPr>
  </w:style>
  <w:style w:type="paragraph" w:styleId="21">
    <w:name w:val="toc 2"/>
    <w:basedOn w:val="1"/>
    <w:next w:val="1"/>
    <w:qFormat/>
    <w:uiPriority w:val="39"/>
    <w:pPr>
      <w:tabs>
        <w:tab w:val="right" w:leader="dot" w:pos="8296"/>
      </w:tabs>
      <w:ind w:left="210"/>
      <w:jc w:val="center"/>
    </w:pPr>
    <w:rPr>
      <w:b/>
      <w:smallCaps/>
      <w:sz w:val="36"/>
      <w:szCs w:val="36"/>
    </w:rPr>
  </w:style>
  <w:style w:type="paragraph" w:styleId="22">
    <w:name w:val="toc 9"/>
    <w:basedOn w:val="1"/>
    <w:next w:val="1"/>
    <w:semiHidden/>
    <w:qFormat/>
    <w:uiPriority w:val="0"/>
    <w:pPr>
      <w:ind w:left="1680"/>
      <w:jc w:val="left"/>
    </w:pPr>
    <w:rPr>
      <w:sz w:val="18"/>
      <w:szCs w:val="18"/>
    </w:rPr>
  </w:style>
  <w:style w:type="paragraph" w:styleId="23">
    <w:name w:val="Normal (Web)"/>
    <w:basedOn w:val="1"/>
    <w:semiHidden/>
    <w:qFormat/>
    <w:uiPriority w:val="0"/>
    <w:pPr>
      <w:widowControl/>
      <w:spacing w:before="100" w:beforeAutospacing="1" w:after="100" w:afterAutospacing="1"/>
      <w:jc w:val="left"/>
    </w:pPr>
    <w:rPr>
      <w:rFonts w:ascii="宋体" w:hAnsi="宋体" w:cs="宋体"/>
      <w:kern w:val="0"/>
    </w:rPr>
  </w:style>
  <w:style w:type="character" w:styleId="26">
    <w:name w:val="page number"/>
    <w:basedOn w:val="25"/>
    <w:semiHidden/>
    <w:qFormat/>
    <w:uiPriority w:val="0"/>
  </w:style>
  <w:style w:type="character" w:styleId="27">
    <w:name w:val="Hyperlink"/>
    <w:basedOn w:val="25"/>
    <w:qFormat/>
    <w:uiPriority w:val="99"/>
    <w:rPr>
      <w:color w:val="0000FF"/>
      <w:u w:val="single"/>
    </w:rPr>
  </w:style>
  <w:style w:type="paragraph" w:customStyle="1" w:styleId="28">
    <w:name w:val="恒智正文"/>
    <w:basedOn w:val="1"/>
    <w:qFormat/>
    <w:uiPriority w:val="0"/>
    <w:pPr>
      <w:spacing w:line="360" w:lineRule="auto"/>
      <w:ind w:firstLine="560" w:firstLineChars="200"/>
    </w:pPr>
    <w:rPr>
      <w:rFonts w:ascii="宋体" w:hAnsi="宋体"/>
      <w:bCs/>
      <w:sz w:val="28"/>
    </w:r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342"/>
    <customShpInfo spid="_x0000_s1344"/>
    <customShpInfo spid="_x0000_s1339"/>
    <customShpInfo spid="_x0000_s1340"/>
    <customShpInfo spid="_x0000_s1341"/>
    <customShpInfo spid="_x0000_s1343"/>
    <customShpInfo spid="_x0000_s1346"/>
    <customShpInfo spid="_x0000_s1347"/>
    <customShpInfo spid="_x0000_s1349"/>
    <customShpInfo spid="_x0000_s1350"/>
    <customShpInfo spid="_x0000_s1348"/>
    <customShpInfo spid="_x0000_s1345"/>
    <customShpInfo spid="_x0000_s1388"/>
    <customShpInfo spid="_x0000_s1387"/>
    <customShpInfo spid="_x0000_s1385"/>
    <customShpInfo spid="_x0000_s1391"/>
    <customShpInfo spid="_x0000_s1390"/>
    <customShpInfo spid="_x0000_s1389"/>
    <customShpInfo spid="_x0000_s1377"/>
    <customShpInfo spid="_x0000_s1353"/>
    <customShpInfo spid="_x0000_s1352"/>
    <customShpInfo spid="_x0000_s1351"/>
    <customShpInfo spid="_x0000_s1380"/>
    <customShpInfo spid="_x0000_s1379"/>
    <customShpInfo spid="_x0000_s1378"/>
    <customShpInfo spid="_x0000_s1383"/>
    <customShpInfo spid="_x0000_s1382"/>
    <customShpInfo spid="_x0000_s1381"/>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76"/>
    <customShpInfo spid="_x0000_s1375"/>
    <customShpInfo spid="_x0000_s1374"/>
    <customShpInfo spid="_x0000_s1372"/>
    <customShpInfo spid="_x0000_s1370"/>
    <customShpInfo spid="_x0000_s1368"/>
    <customShpInfo spid="_x0000_s1366"/>
    <customShpInfo spid="_x0000_s1365"/>
    <customShpInfo spid="_x0000_s1373"/>
    <customShpInfo spid="_x0000_s1371"/>
    <customShpInfo spid="_x0000_s1369"/>
    <customShpInfo spid="_x0000_s1367"/>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336"/>
    <customShpInfo spid="_x0000_s1337"/>
    <customShpInfo spid="_x0000_s1338"/>
    <customShpInfo spid="_x0000_s1057"/>
    <customShpInfo spid="_x0000_s1056"/>
    <customShpInfo spid="_x0000_s1055"/>
    <customShpInfo spid="_x0000_s1054"/>
    <customShpInfo spid="_x0000_s1051"/>
    <customShpInfo spid="_x0000_s1052"/>
    <customShpInfo spid="_x0000_s1053"/>
    <customShpInfo spid="_x0000_s1393"/>
    <customShpInfo spid="_x0000_s1304"/>
    <customShpInfo spid="_x0000_s1394"/>
    <customShpInfo spid="_x0000_s1305"/>
    <customShpInfo spid="_x0000_s1306"/>
    <customShpInfo spid="_x0000_s1315"/>
    <customShpInfo spid="_x0000_s1316"/>
    <customShpInfo spid="_x0000_s1317"/>
    <customShpInfo spid="_x0000_s1307"/>
    <customShpInfo spid="_x0000_s1308"/>
    <customShpInfo spid="_x0000_s1309"/>
    <customShpInfo spid="_x0000_s1310"/>
    <customShpInfo spid="_x0000_s1311"/>
    <customShpInfo spid="_x0000_s1312"/>
    <customShpInfo spid="_x0000_s1313"/>
    <customShpInfo spid="_x0000_s1318"/>
    <customShpInfo spid="_x0000_s1319"/>
    <customShpInfo spid="_x0000_s1320"/>
    <customShpInfo spid="_x0000_s1321"/>
    <customShpInfo spid="_x0000_s1322"/>
    <customShpInfo spid="_x0000_s1323"/>
    <customShpInfo spid="_x0000_s1324"/>
    <customShpInfo spid="_x0000_s1327"/>
    <customShpInfo spid="_x0000_s1328"/>
    <customShpInfo spid="_x0000_s1329"/>
    <customShpInfo spid="_x0000_s1330"/>
    <customShpInfo spid="_x0000_s1331"/>
    <customShpInfo spid="_x0000_s1332"/>
    <customShpInfo spid="_x0000_s1333"/>
    <customShpInfo spid="_x0000_s13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picc</Company>
  <Pages>21</Pages>
  <Words>10287</Words>
  <Characters>10720</Characters>
  <Lines>81</Lines>
  <Paragraphs>22</Paragraphs>
  <TotalTime>0</TotalTime>
  <ScaleCrop>false</ScaleCrop>
  <LinksUpToDate>false</LinksUpToDate>
  <CharactersWithSpaces>10911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2013-04-13T01:50:00Z</dcterms:created>
  <dc:creator>hujbao</dc:creator>
  <cp:lastModifiedBy>Seven゛</cp:lastModifiedBy>
  <cp:lastPrinted>2006-05-16T01:47:00Z</cp:lastPrinted>
  <dcterms:modified xsi:type="dcterms:W3CDTF">2023-05-23T07:06:42Z</dcterms:modified>
  <dc:title>第一章  编制依据、原则</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D82AF8A1C61B48C68CE1FDF729D88DD0_12</vt:lpwstr>
  </property>
</Properties>
</file>